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87C" w:rsidRDefault="0058387C" w:rsidP="0058387C">
      <w:pPr>
        <w:pStyle w:val="a3"/>
        <w:spacing w:line="360" w:lineRule="auto"/>
        <w:rPr>
          <w:b/>
          <w:bCs/>
        </w:rPr>
      </w:pPr>
      <w:r>
        <w:rPr>
          <w:b/>
          <w:bCs/>
        </w:rPr>
        <w:t>ХОМ-АШЁ ВА ТАЙЁР МАҲСУЛОТЛАРНИНГ БУЗИЛИШИДАН САҚЛАШ</w:t>
      </w:r>
    </w:p>
    <w:p w:rsidR="0058387C" w:rsidRDefault="0058387C" w:rsidP="0058387C">
      <w:pPr>
        <w:pStyle w:val="a3"/>
        <w:spacing w:line="360" w:lineRule="auto"/>
        <w:rPr>
          <w:b/>
          <w:bCs/>
        </w:rPr>
      </w:pPr>
    </w:p>
    <w:p w:rsidR="0058387C" w:rsidRDefault="0058387C" w:rsidP="0058387C">
      <w:pPr>
        <w:pStyle w:val="a3"/>
        <w:spacing w:line="360" w:lineRule="auto"/>
        <w:rPr>
          <w:b/>
          <w:bCs/>
        </w:rPr>
      </w:pPr>
      <w:r>
        <w:rPr>
          <w:b/>
          <w:bCs/>
        </w:rPr>
        <w:t>МАЪРУЗА РЕЖАСИ:</w:t>
      </w:r>
      <w:bookmarkStart w:id="0" w:name="_GoBack"/>
      <w:bookmarkEnd w:id="0"/>
    </w:p>
    <w:p w:rsidR="0058387C" w:rsidRDefault="0058387C" w:rsidP="0058387C">
      <w:pPr>
        <w:pStyle w:val="a3"/>
        <w:numPr>
          <w:ilvl w:val="0"/>
          <w:numId w:val="1"/>
        </w:numPr>
        <w:spacing w:line="360" w:lineRule="auto"/>
        <w:jc w:val="both"/>
      </w:pPr>
      <w:r>
        <w:t>Хом-ашё ва тайёр маҳсулотларнинг бузилишидан сақлашнинг умумий принциплари.</w:t>
      </w:r>
    </w:p>
    <w:p w:rsidR="0058387C" w:rsidRDefault="0058387C" w:rsidP="0058387C">
      <w:pPr>
        <w:pStyle w:val="a3"/>
        <w:numPr>
          <w:ilvl w:val="0"/>
          <w:numId w:val="1"/>
        </w:numPr>
        <w:spacing w:line="360" w:lineRule="auto"/>
        <w:jc w:val="both"/>
      </w:pPr>
      <w:r>
        <w:t>Консервалашнинг биоза усули.</w:t>
      </w:r>
    </w:p>
    <w:p w:rsidR="0058387C" w:rsidRDefault="0058387C" w:rsidP="0058387C">
      <w:pPr>
        <w:pStyle w:val="a3"/>
        <w:numPr>
          <w:ilvl w:val="0"/>
          <w:numId w:val="1"/>
        </w:numPr>
        <w:spacing w:line="360" w:lineRule="auto"/>
        <w:jc w:val="both"/>
      </w:pPr>
      <w:r>
        <w:t>Хом-ашё ва тайёр маҳсулотларни сақлашнинг анабиоза усули.</w:t>
      </w:r>
    </w:p>
    <w:p w:rsidR="0058387C" w:rsidRDefault="0058387C" w:rsidP="0058387C">
      <w:pPr>
        <w:pStyle w:val="a3"/>
        <w:numPr>
          <w:ilvl w:val="0"/>
          <w:numId w:val="1"/>
        </w:numPr>
        <w:spacing w:line="360" w:lineRule="auto"/>
        <w:jc w:val="both"/>
      </w:pPr>
      <w:r>
        <w:t>Консервалашнинг абиоза усули.</w:t>
      </w:r>
    </w:p>
    <w:p w:rsidR="0058387C" w:rsidRDefault="0058387C" w:rsidP="0058387C">
      <w:pPr>
        <w:pStyle w:val="a3"/>
        <w:spacing w:line="360" w:lineRule="auto"/>
        <w:rPr>
          <w:b/>
          <w:bCs/>
        </w:rPr>
      </w:pPr>
    </w:p>
    <w:p w:rsidR="0058387C" w:rsidRDefault="0058387C" w:rsidP="0058387C">
      <w:pPr>
        <w:pStyle w:val="a3"/>
        <w:spacing w:line="360" w:lineRule="auto"/>
        <w:rPr>
          <w:b/>
          <w:bCs/>
        </w:rPr>
      </w:pPr>
      <w:r>
        <w:rPr>
          <w:b/>
          <w:bCs/>
        </w:rPr>
        <w:t>ТАЯНЧ ИБОРАЛАРИ:</w:t>
      </w:r>
    </w:p>
    <w:p w:rsidR="0058387C" w:rsidRDefault="0058387C" w:rsidP="0058387C">
      <w:pPr>
        <w:pStyle w:val="a3"/>
        <w:numPr>
          <w:ilvl w:val="0"/>
          <w:numId w:val="2"/>
        </w:numPr>
        <w:spacing w:line="360" w:lineRule="auto"/>
        <w:jc w:val="both"/>
      </w:pPr>
      <w:r>
        <w:t>Микроорганизмлар, чириш, ачиш, бижғиш, ферментлар озуқавий моддалар, биоза, анабиоза, абиоза, ҳарорат, нисбий намлик.</w:t>
      </w:r>
    </w:p>
    <w:p w:rsidR="0058387C" w:rsidRDefault="0058387C" w:rsidP="0058387C">
      <w:pPr>
        <w:pStyle w:val="a3"/>
        <w:numPr>
          <w:ilvl w:val="0"/>
          <w:numId w:val="2"/>
        </w:numPr>
        <w:spacing w:line="360" w:lineRule="auto"/>
        <w:jc w:val="both"/>
      </w:pPr>
      <w:r>
        <w:t>Ишлов беришнинг бланширлаш, пастеризация, стерилизация, совитиш, музлатиш, унинг режимлари, консервалаш принциплари, қуритиш, плазмолиз, тургор, кимёвий таркиби, антибиотиклар, антисептиклар, фитонцидлар.</w:t>
      </w:r>
    </w:p>
    <w:p w:rsidR="0058387C" w:rsidRDefault="0058387C" w:rsidP="0058387C">
      <w:pPr>
        <w:pStyle w:val="a3"/>
        <w:spacing w:line="360" w:lineRule="auto"/>
      </w:pPr>
    </w:p>
    <w:p w:rsidR="0058387C" w:rsidRDefault="0058387C" w:rsidP="0058387C">
      <w:pPr>
        <w:pStyle w:val="a3"/>
        <w:spacing w:line="360" w:lineRule="auto"/>
      </w:pPr>
    </w:p>
    <w:p w:rsidR="0058387C" w:rsidRDefault="0058387C" w:rsidP="0058387C">
      <w:pPr>
        <w:pStyle w:val="a3"/>
        <w:spacing w:line="360" w:lineRule="auto"/>
      </w:pPr>
    </w:p>
    <w:p w:rsidR="0058387C" w:rsidRDefault="0058387C" w:rsidP="0058387C">
      <w:pPr>
        <w:pStyle w:val="a3"/>
        <w:spacing w:line="360" w:lineRule="auto"/>
      </w:pPr>
    </w:p>
    <w:p w:rsidR="0058387C" w:rsidRDefault="0058387C" w:rsidP="0058387C">
      <w:pPr>
        <w:pStyle w:val="a3"/>
        <w:spacing w:line="360" w:lineRule="auto"/>
      </w:pPr>
    </w:p>
    <w:p w:rsidR="0058387C" w:rsidRDefault="0058387C" w:rsidP="0058387C">
      <w:pPr>
        <w:pStyle w:val="a3"/>
        <w:spacing w:line="360" w:lineRule="auto"/>
      </w:pPr>
    </w:p>
    <w:p w:rsidR="0058387C" w:rsidRDefault="0058387C" w:rsidP="0058387C">
      <w:pPr>
        <w:pStyle w:val="a3"/>
        <w:spacing w:line="360" w:lineRule="auto"/>
      </w:pPr>
    </w:p>
    <w:p w:rsidR="0058387C" w:rsidRDefault="0058387C" w:rsidP="0058387C">
      <w:pPr>
        <w:pStyle w:val="a3"/>
        <w:spacing w:line="360" w:lineRule="auto"/>
      </w:pPr>
    </w:p>
    <w:p w:rsidR="0058387C" w:rsidRDefault="0058387C" w:rsidP="0058387C">
      <w:pPr>
        <w:pStyle w:val="a3"/>
        <w:spacing w:line="360" w:lineRule="auto"/>
      </w:pPr>
    </w:p>
    <w:p w:rsidR="0058387C" w:rsidRDefault="0058387C" w:rsidP="0058387C">
      <w:pPr>
        <w:pStyle w:val="a3"/>
        <w:spacing w:line="360" w:lineRule="auto"/>
      </w:pPr>
    </w:p>
    <w:p w:rsidR="0058387C" w:rsidRDefault="0058387C" w:rsidP="0058387C">
      <w:pPr>
        <w:pStyle w:val="a3"/>
        <w:spacing w:line="360" w:lineRule="auto"/>
      </w:pPr>
    </w:p>
    <w:p w:rsidR="0058387C" w:rsidRDefault="0058387C" w:rsidP="0058387C">
      <w:pPr>
        <w:pStyle w:val="a3"/>
        <w:spacing w:line="360" w:lineRule="auto"/>
        <w:jc w:val="both"/>
      </w:pPr>
      <w:r>
        <w:tab/>
        <w:t>Ози</w:t>
      </w:r>
      <w:proofErr w:type="gramStart"/>
      <w:r>
        <w:t>қ-</w:t>
      </w:r>
      <w:proofErr w:type="gramEnd"/>
      <w:r>
        <w:t>овқат маҳсулотларини, жумладан мева ва сабзавотларни бузилиши асосан микроорганизмлар таъсирида руй беради. Таркибида кў</w:t>
      </w:r>
      <w:proofErr w:type="gramStart"/>
      <w:r>
        <w:t>п</w:t>
      </w:r>
      <w:proofErr w:type="gramEnd"/>
      <w:r>
        <w:t xml:space="preserve"> миқдорда сув, шакар, органик кислоталар, азот, пектин моддалари бўлган мева ва сабзавотлар микроблар учун яхши озуқавий муҳит ҳисобланади.</w:t>
      </w:r>
    </w:p>
    <w:p w:rsidR="0058387C" w:rsidRDefault="0058387C" w:rsidP="0058387C">
      <w:pPr>
        <w:pStyle w:val="a3"/>
        <w:spacing w:line="360" w:lineRule="auto"/>
        <w:jc w:val="both"/>
      </w:pPr>
      <w:r>
        <w:tab/>
        <w:t>Чириш, ачиш, бижғиш микробиологик жараёнлар ҳисобланади.</w:t>
      </w:r>
    </w:p>
    <w:p w:rsidR="0058387C" w:rsidRDefault="0058387C" w:rsidP="0058387C">
      <w:pPr>
        <w:pStyle w:val="a3"/>
        <w:spacing w:line="360" w:lineRule="auto"/>
        <w:jc w:val="both"/>
      </w:pPr>
      <w:r>
        <w:tab/>
        <w:t xml:space="preserve">Айрим ҳолларда мева ва сабавотлар ёки улардан тайёрланган маҳсулотлар микроблар таъсирида бузилиши мумкин. Шундай ҳолларда биокимёвий жараёнлар юз беради. Биокимёвий жараёнлар эса ферментларни бўлиши туфайли </w:t>
      </w:r>
      <w:proofErr w:type="gramStart"/>
      <w:r>
        <w:t>р</w:t>
      </w:r>
      <w:proofErr w:type="gramEnd"/>
      <w:r>
        <w:t>ўй беради.</w:t>
      </w:r>
    </w:p>
    <w:p w:rsidR="0058387C" w:rsidRDefault="0058387C" w:rsidP="0058387C">
      <w:pPr>
        <w:pStyle w:val="a3"/>
        <w:spacing w:line="360" w:lineRule="auto"/>
        <w:jc w:val="both"/>
      </w:pPr>
      <w:r>
        <w:tab/>
        <w:t>Шундай қилиб мева ва сабзавотларни ёки улардан тайёрланган маҳсулотларни бузилишидан сақлаш учун шундай шароит яратиш керакки, уларни хусусиятлари ўзгариб унга тушган микроблар йўқолиб кетиши ёки ривожланмаслиги керак ёки биокимёвий жараёнларни бошқариб борадиган ферментлар инактивацияга учраши керак.</w:t>
      </w:r>
    </w:p>
    <w:p w:rsidR="0058387C" w:rsidRDefault="0058387C" w:rsidP="0058387C">
      <w:pPr>
        <w:pStyle w:val="a3"/>
        <w:spacing w:line="360" w:lineRule="auto"/>
        <w:jc w:val="both"/>
      </w:pPr>
      <w:r>
        <w:tab/>
        <w:t>Мева ва сабзавотларни бузилишидан ҳимоя қилишини барча усулларида ўсимлик хом-ашёсини биологик хусусиятлари қўйилган: мева ва сабзавотлар ўсимликларда тирик орган ҳисобланади ва тирик организмга ўҳшаб турли касалликларни ўзига юқтирмаслик қобилияти эга бўлади (иммунитет).</w:t>
      </w:r>
    </w:p>
    <w:p w:rsidR="0058387C" w:rsidRDefault="0058387C" w:rsidP="0058387C">
      <w:pPr>
        <w:pStyle w:val="a3"/>
        <w:spacing w:line="360" w:lineRule="auto"/>
        <w:jc w:val="both"/>
      </w:pPr>
      <w:r>
        <w:tab/>
        <w:t>Улар турли ташқи тьаъсирларда (механик, физико-кимёвий, кимёвий) ҳимояланади.</w:t>
      </w:r>
    </w:p>
    <w:p w:rsidR="0058387C" w:rsidRDefault="0058387C" w:rsidP="0058387C">
      <w:pPr>
        <w:pStyle w:val="a3"/>
        <w:spacing w:line="360" w:lineRule="auto"/>
        <w:jc w:val="both"/>
      </w:pPr>
      <w:r>
        <w:tab/>
        <w:t>Биринчидан, қобиғида ёки қобиғини тагид доимо эфир мойлари бўлиб, айрим ҳолларда бактерицид таъсир этувчи учувчан моддалар ҳам бўлади.</w:t>
      </w:r>
    </w:p>
    <w:p w:rsidR="0058387C" w:rsidRDefault="0058387C" w:rsidP="0058387C">
      <w:pPr>
        <w:pStyle w:val="a3"/>
        <w:spacing w:line="360" w:lineRule="auto"/>
        <w:jc w:val="both"/>
      </w:pPr>
      <w:r>
        <w:tab/>
        <w:t>Шундай қилиб мева ва сабзавотлар яшаябдими, демак улар микрорганизмлар таъсиридан ўзини ҳимоя қилаолади.</w:t>
      </w:r>
    </w:p>
    <w:p w:rsidR="0058387C" w:rsidRDefault="0058387C" w:rsidP="0058387C">
      <w:pPr>
        <w:pStyle w:val="a3"/>
        <w:spacing w:line="360" w:lineRule="auto"/>
        <w:jc w:val="both"/>
      </w:pPr>
      <w:r>
        <w:lastRenderedPageBreak/>
        <w:tab/>
        <w:t>Мева ва сабзавотларни бўладиган асосий биокимёвий жараёнларда бу уларнинг нафас олиши ҳисобланади. Нафас олиш жараёнида мевалардаги органик моддалар, масалан шакар парчаланиш натижсида карбонат ангидриди ва сув хосил қилади.</w:t>
      </w:r>
    </w:p>
    <w:p w:rsidR="0058387C" w:rsidRDefault="0058387C" w:rsidP="0058387C">
      <w:pPr>
        <w:pStyle w:val="a3"/>
        <w:spacing w:line="360" w:lineRule="auto"/>
      </w:pPr>
      <w:r>
        <w:t>С</w:t>
      </w:r>
      <w:r>
        <w:rPr>
          <w:vertAlign w:val="subscript"/>
        </w:rPr>
        <w:t>6</w:t>
      </w:r>
      <w:r>
        <w:t>Н</w:t>
      </w:r>
      <w:r>
        <w:rPr>
          <w:vertAlign w:val="subscript"/>
        </w:rPr>
        <w:t>12</w:t>
      </w:r>
      <w:r>
        <w:t>О</w:t>
      </w:r>
      <w:r>
        <w:rPr>
          <w:vertAlign w:val="subscript"/>
        </w:rPr>
        <w:t>6</w:t>
      </w:r>
      <w:r>
        <w:t xml:space="preserve"> + 6О</w:t>
      </w:r>
      <w:r>
        <w:rPr>
          <w:vertAlign w:val="subscript"/>
        </w:rPr>
        <w:t>2</w:t>
      </w:r>
      <w:r>
        <w:t xml:space="preserve"> </w:t>
      </w:r>
      <w:r>
        <w:sym w:font="Symbol" w:char="F0AE"/>
      </w:r>
      <w:r>
        <w:t xml:space="preserve"> 6СО</w:t>
      </w:r>
      <w:r>
        <w:rPr>
          <w:vertAlign w:val="subscript"/>
        </w:rPr>
        <w:t>2</w:t>
      </w:r>
      <w:r>
        <w:t xml:space="preserve"> + 6Н</w:t>
      </w:r>
      <w:r>
        <w:rPr>
          <w:vertAlign w:val="subscript"/>
        </w:rPr>
        <w:t>2</w:t>
      </w:r>
      <w:r>
        <w:t>О</w:t>
      </w:r>
    </w:p>
    <w:p w:rsidR="0058387C" w:rsidRDefault="0058387C" w:rsidP="0058387C">
      <w:pPr>
        <w:pStyle w:val="a3"/>
        <w:spacing w:line="360" w:lineRule="auto"/>
        <w:jc w:val="both"/>
      </w:pPr>
      <w:r>
        <w:tab/>
        <w:t>Бундай ҳолда ўсимлик хом-ашёсини массаси камаяди ва озуқавий моддаларни йўқотади.</w:t>
      </w:r>
    </w:p>
    <w:p w:rsidR="0058387C" w:rsidRDefault="0058387C" w:rsidP="0058387C">
      <w:pPr>
        <w:pStyle w:val="a3"/>
        <w:spacing w:line="360" w:lineRule="auto"/>
        <w:jc w:val="both"/>
      </w:pPr>
      <w:r>
        <w:tab/>
        <w:t>Консервалашдаги муаммолардан бири, бу мева ва сабзавотларни сақлашда кечадиган ҳаётий жарёнларни бошқариш ҳисобланади. Бу ерда хом-ашёда кечадиган биологик жараёнлар ҳамда микроблар ҳаёт фаолияти кўзда тутилган.</w:t>
      </w:r>
    </w:p>
    <w:p w:rsidR="0058387C" w:rsidRDefault="0058387C" w:rsidP="0058387C">
      <w:pPr>
        <w:pStyle w:val="a3"/>
        <w:spacing w:line="360" w:lineRule="auto"/>
        <w:jc w:val="both"/>
      </w:pPr>
      <w:r>
        <w:tab/>
        <w:t>Консервалаш усулларини учта асосий гурухга бўлиш мумкин:</w:t>
      </w:r>
    </w:p>
    <w:p w:rsidR="0058387C" w:rsidRDefault="0058387C" w:rsidP="0058387C">
      <w:pPr>
        <w:pStyle w:val="a3"/>
        <w:numPr>
          <w:ilvl w:val="0"/>
          <w:numId w:val="3"/>
        </w:numPr>
        <w:spacing w:line="360" w:lineRule="auto"/>
        <w:jc w:val="both"/>
      </w:pPr>
      <w:r>
        <w:t xml:space="preserve">Ўзининг табиий иммунитетидан фойдаланган ҳолда хом-ашёдаги ҳаётий жараёнларни ушлаб туришга асосланган </w:t>
      </w:r>
      <w:r>
        <w:rPr>
          <w:b/>
          <w:bCs/>
          <w:i/>
          <w:iCs/>
          <w:u w:val="single"/>
        </w:rPr>
        <w:t>биоза</w:t>
      </w:r>
      <w:r>
        <w:t xml:space="preserve"> усули (принципи).</w:t>
      </w:r>
    </w:p>
    <w:p w:rsidR="0058387C" w:rsidRDefault="0058387C" w:rsidP="0058387C">
      <w:pPr>
        <w:pStyle w:val="a3"/>
        <w:numPr>
          <w:ilvl w:val="0"/>
          <w:numId w:val="3"/>
        </w:numPr>
        <w:spacing w:line="360" w:lineRule="auto"/>
        <w:jc w:val="both"/>
      </w:pPr>
      <w:r>
        <w:t xml:space="preserve">Турли физик-кимёвий ва биологик факторлар ёрдамида микроорганизмларни ҳаёт фаолиятини тўхтатишга асосланган </w:t>
      </w:r>
      <w:r>
        <w:rPr>
          <w:b/>
          <w:bCs/>
          <w:i/>
          <w:iCs/>
          <w:u w:val="single"/>
        </w:rPr>
        <w:t>анабиоза</w:t>
      </w:r>
      <w:r>
        <w:t xml:space="preserve"> усули (принципи).</w:t>
      </w:r>
    </w:p>
    <w:p w:rsidR="0058387C" w:rsidRDefault="0058387C" w:rsidP="0058387C">
      <w:pPr>
        <w:pStyle w:val="a3"/>
        <w:numPr>
          <w:ilvl w:val="0"/>
          <w:numId w:val="3"/>
        </w:numPr>
        <w:spacing w:line="360" w:lineRule="auto"/>
        <w:jc w:val="both"/>
      </w:pPr>
      <w:r>
        <w:t xml:space="preserve">Хом-ашёларда ва микроорганизмларда барча ҳаётий жараёнларни </w:t>
      </w:r>
      <w:proofErr w:type="gramStart"/>
      <w:r>
        <w:t>тўла</w:t>
      </w:r>
      <w:proofErr w:type="gramEnd"/>
      <w:r>
        <w:t xml:space="preserve"> тўхтатишга асосланган </w:t>
      </w:r>
      <w:r>
        <w:rPr>
          <w:b/>
          <w:bCs/>
          <w:i/>
          <w:iCs/>
          <w:u w:val="single"/>
        </w:rPr>
        <w:t>абиоза</w:t>
      </w:r>
      <w:r>
        <w:t xml:space="preserve"> усули (принципи).</w:t>
      </w:r>
    </w:p>
    <w:p w:rsidR="0058387C" w:rsidRDefault="0058387C" w:rsidP="0058387C">
      <w:pPr>
        <w:pStyle w:val="a3"/>
        <w:spacing w:line="360" w:lineRule="auto"/>
        <w:jc w:val="both"/>
      </w:pPr>
      <w:r>
        <w:t xml:space="preserve"> </w:t>
      </w:r>
      <w:r>
        <w:tab/>
        <w:t>Биоза принципида мева ва сабзавотларни барра ҳолда сақлашда уларга ҳеч қандай махсус ишлов берилмайди. Фақатгина уларни ҳаётий жараёнлар кечишида маълум даражада шарт-шароитлар яратилади. Яъни уларни нафас олиш натижасида сарфланадиган озуқавий моддалар миқдорини камайтириш, сув моддасини буғланиш даражасини ҳамда хом-ашё массасининг йўқотишини камайтириш тадбирлари қўлланилади.</w:t>
      </w:r>
    </w:p>
    <w:p w:rsidR="0058387C" w:rsidRDefault="0058387C" w:rsidP="0058387C">
      <w:pPr>
        <w:pStyle w:val="a3"/>
        <w:spacing w:line="360" w:lineRule="auto"/>
        <w:jc w:val="both"/>
      </w:pPr>
      <w:r>
        <w:tab/>
        <w:t xml:space="preserve">Олиб келинган хом-ашёни сақлашда уларни қатлами юқори бўлмаслиги керак, чунки меваларга ҳаво кириши қийинлашиши мумкин. Акс </w:t>
      </w:r>
      <w:r>
        <w:lastRenderedPageBreak/>
        <w:t>ҳолда кислородсиз муҳитда шакар спирт ва карбонат ангидридига (СО</w:t>
      </w:r>
      <w:proofErr w:type="gramStart"/>
      <w:r>
        <w:rPr>
          <w:vertAlign w:val="subscript"/>
        </w:rPr>
        <w:t>2</w:t>
      </w:r>
      <w:proofErr w:type="gramEnd"/>
      <w:r>
        <w:t>) айланади.</w:t>
      </w:r>
    </w:p>
    <w:p w:rsidR="0058387C" w:rsidRDefault="0058387C" w:rsidP="0058387C">
      <w:pPr>
        <w:pStyle w:val="a3"/>
        <w:spacing w:line="360" w:lineRule="auto"/>
      </w:pPr>
      <w:r>
        <w:t>С</w:t>
      </w:r>
      <w:r>
        <w:rPr>
          <w:vertAlign w:val="subscript"/>
        </w:rPr>
        <w:t>6</w:t>
      </w:r>
      <w:r>
        <w:t>Н</w:t>
      </w:r>
      <w:r>
        <w:rPr>
          <w:vertAlign w:val="subscript"/>
        </w:rPr>
        <w:t>12</w:t>
      </w:r>
      <w:r>
        <w:t>О</w:t>
      </w:r>
      <w:r>
        <w:rPr>
          <w:vertAlign w:val="subscript"/>
        </w:rPr>
        <w:t>6</w:t>
      </w:r>
      <w:r>
        <w:t xml:space="preserve"> </w:t>
      </w:r>
      <w:r>
        <w:sym w:font="Symbol" w:char="F0AE"/>
      </w:r>
      <w:r>
        <w:t xml:space="preserve"> 2С</w:t>
      </w:r>
      <w:r>
        <w:rPr>
          <w:vertAlign w:val="subscript"/>
        </w:rPr>
        <w:t>2</w:t>
      </w:r>
      <w:r>
        <w:t>Н</w:t>
      </w:r>
      <w:r>
        <w:rPr>
          <w:vertAlign w:val="subscript"/>
        </w:rPr>
        <w:t>5</w:t>
      </w:r>
      <w:r>
        <w:t>ОН</w:t>
      </w:r>
      <w:r>
        <w:rPr>
          <w:vertAlign w:val="subscript"/>
        </w:rPr>
        <w:t>2</w:t>
      </w:r>
      <w:r>
        <w:t xml:space="preserve"> + 2СО</w:t>
      </w:r>
      <w:r>
        <w:rPr>
          <w:vertAlign w:val="subscript"/>
        </w:rPr>
        <w:t>2</w:t>
      </w:r>
    </w:p>
    <w:p w:rsidR="0058387C" w:rsidRDefault="0058387C" w:rsidP="0058387C">
      <w:pPr>
        <w:pStyle w:val="a3"/>
        <w:spacing w:line="360" w:lineRule="auto"/>
        <w:jc w:val="both"/>
      </w:pPr>
      <w:r>
        <w:tab/>
        <w:t>Хосил бўлган спирт цитоплазма учун захар сифатида таъсир қилиб, ўсимлик хужайраларини парчалашга олиб келади. Шунинг учун ҳам юмшоқ ва нозик мевалар яшикларга жойланади, уларни орасида ўтиш учун жойлар қолдирилади. Бундай шароитда меваларни сақлаганда ҳавони қабул қилиши ва меваларни нафас олиши нормал кечади.</w:t>
      </w:r>
    </w:p>
    <w:p w:rsidR="0058387C" w:rsidRDefault="0058387C" w:rsidP="0058387C">
      <w:pPr>
        <w:pStyle w:val="a3"/>
        <w:spacing w:line="360" w:lineRule="auto"/>
        <w:jc w:val="both"/>
      </w:pPr>
      <w:r>
        <w:tab/>
        <w:t>Ҳароратни кўтарилиши билан нафас олиш ва сув моддасини буғланиш жараёни жадаллашади. Шунинг учун ҳам хом-ашёларни очиқ ҳавода қуёш нури остида сақлаш ман этилади.</w:t>
      </w:r>
    </w:p>
    <w:p w:rsidR="0058387C" w:rsidRDefault="0058387C" w:rsidP="0058387C">
      <w:pPr>
        <w:pStyle w:val="a3"/>
        <w:spacing w:line="360" w:lineRule="auto"/>
        <w:jc w:val="both"/>
      </w:pPr>
      <w:r>
        <w:tab/>
        <w:t>Консерва саноатида консервалашнинг биоза усули мустақил усул сифатида фойдаланилмай, балки қ</w:t>
      </w:r>
      <w:proofErr w:type="gramStart"/>
      <w:r>
        <w:t>ис</w:t>
      </w:r>
      <w:proofErr w:type="gramEnd"/>
      <w:r>
        <w:t>қа муддатда сақлаш учун қўлланилади. Ушбу усулда хом-ашёни қайта ишлашгача хом-ашё базасида маълум муддатгача сифатли сақлаш кўзда тутилади.</w:t>
      </w:r>
    </w:p>
    <w:p w:rsidR="0058387C" w:rsidRDefault="0058387C" w:rsidP="0058387C">
      <w:pPr>
        <w:pStyle w:val="a3"/>
        <w:spacing w:line="360" w:lineRule="auto"/>
        <w:jc w:val="both"/>
      </w:pPr>
      <w:r>
        <w:tab/>
        <w:t xml:space="preserve">Анабиоза принципига асосланган консервалашда совитиш, музлатиш, қуритиш, бошқарувчи атмосферада сақлаш, маринадлаш, спиртлаш тузлаш ва </w:t>
      </w:r>
      <w:proofErr w:type="gramStart"/>
      <w:r>
        <w:t>бош</w:t>
      </w:r>
      <w:proofErr w:type="gramEnd"/>
      <w:r>
        <w:t>қа усуллар қўлланилади.</w:t>
      </w:r>
    </w:p>
    <w:p w:rsidR="0058387C" w:rsidRDefault="0058387C" w:rsidP="0058387C">
      <w:pPr>
        <w:pStyle w:val="a3"/>
        <w:spacing w:line="360" w:lineRule="auto"/>
        <w:jc w:val="both"/>
      </w:pPr>
      <w:r>
        <w:tab/>
        <w:t>Хом-ашё ва тайёр маҳсулотларни совитилган ҳолда сақлашда уларнинг ҳарорати хона ҳароратидан 10-15</w:t>
      </w:r>
      <w:r>
        <w:sym w:font="Symbol" w:char="F0B0"/>
      </w:r>
      <w:r>
        <w:t>Сга туширилади, бироқ минус 1-3 ҳароратгача туширмаслик керак. Бундай минус ҳароратда хом-ашё ва махсулотлар музлайди. Маҳсулотларни совитиш йўли билан сақлашда ўсимлик хом-ашёсида кечадиган биологик жараёнлар секинлашади ва микроорганизмларни активлиги пасаяди. Умуман кўп микроорганизмларнинг ривожланиши 37</w:t>
      </w:r>
      <w:proofErr w:type="gramStart"/>
      <w:r>
        <w:sym w:font="Symbol" w:char="F0B0"/>
      </w:r>
      <w:r>
        <w:t>С</w:t>
      </w:r>
      <w:proofErr w:type="gramEnd"/>
      <w:r>
        <w:t xml:space="preserve"> ҳароратда ривожланади.</w:t>
      </w:r>
    </w:p>
    <w:p w:rsidR="0058387C" w:rsidRDefault="0058387C" w:rsidP="0058387C">
      <w:pPr>
        <w:pStyle w:val="a3"/>
        <w:spacing w:line="360" w:lineRule="auto"/>
        <w:jc w:val="both"/>
      </w:pPr>
      <w:r>
        <w:lastRenderedPageBreak/>
        <w:tab/>
        <w:t>Сақлаш ҳарорати айниқса биокимё жараёнлардан нафас олишга қаттиқ таъсир қилади.</w:t>
      </w:r>
    </w:p>
    <w:p w:rsidR="0058387C" w:rsidRDefault="0058387C" w:rsidP="0058387C">
      <w:pPr>
        <w:pStyle w:val="a3"/>
        <w:spacing w:line="360" w:lineRule="auto"/>
        <w:jc w:val="both"/>
      </w:pPr>
      <w:r>
        <w:tab/>
        <w:t xml:space="preserve">Ҳарорат қанча юқори бўлса нафас олиш тезлиги шунчалик юқори ва меваларнинг ҳаётий давомийлиги шунчалик кам бўлади. Ҳарорат қанчалик </w:t>
      </w:r>
      <w:proofErr w:type="gramStart"/>
      <w:r>
        <w:t>паст б</w:t>
      </w:r>
      <w:proofErr w:type="gramEnd"/>
      <w:r>
        <w:t xml:space="preserve">ўлса меваларни нафас олиши шунчалик секин ва меваларни сақлаш муддати эса ортади. </w:t>
      </w:r>
    </w:p>
    <w:p w:rsidR="0058387C" w:rsidRDefault="0058387C" w:rsidP="0058387C">
      <w:pPr>
        <w:pStyle w:val="a3"/>
        <w:spacing w:line="360" w:lineRule="auto"/>
        <w:jc w:val="both"/>
      </w:pPr>
      <w:r>
        <w:tab/>
        <w:t>Расмда нок мевасини турли ҳароратларда сақлашдаги ўзгаришлари кўрсатилган</w:t>
      </w:r>
    </w:p>
    <w:p w:rsidR="0058387C" w:rsidRDefault="0058387C" w:rsidP="0058387C">
      <w:pPr>
        <w:pStyle w:val="a3"/>
        <w:spacing w:line="360" w:lineRule="auto"/>
        <w:jc w:val="both"/>
      </w:pPr>
    </w:p>
    <w:p w:rsidR="0058387C" w:rsidRDefault="0058387C" w:rsidP="0058387C">
      <w:pPr>
        <w:pStyle w:val="a3"/>
        <w:spacing w:line="360" w:lineRule="auto"/>
        <w:jc w:val="both"/>
      </w:pPr>
    </w:p>
    <w:p w:rsidR="0058387C" w:rsidRDefault="0058387C" w:rsidP="0058387C">
      <w:pPr>
        <w:pStyle w:val="a3"/>
        <w:spacing w:line="360" w:lineRule="auto"/>
        <w:jc w:val="both"/>
      </w:pPr>
    </w:p>
    <w:p w:rsidR="0058387C" w:rsidRDefault="0058387C" w:rsidP="0058387C">
      <w:pPr>
        <w:pStyle w:val="a3"/>
        <w:spacing w:line="360" w:lineRule="auto"/>
        <w:jc w:val="both"/>
      </w:pPr>
    </w:p>
    <w:p w:rsidR="0058387C" w:rsidRDefault="0058387C" w:rsidP="0058387C">
      <w:pPr>
        <w:pStyle w:val="a3"/>
        <w:spacing w:line="360" w:lineRule="auto"/>
        <w:jc w:val="both"/>
      </w:pPr>
    </w:p>
    <w:p w:rsidR="0058387C" w:rsidRDefault="0058387C" w:rsidP="0058387C">
      <w:pPr>
        <w:pStyle w:val="a3"/>
        <w:spacing w:line="360" w:lineRule="auto"/>
        <w:jc w:val="both"/>
      </w:pPr>
    </w:p>
    <w:p w:rsidR="0058387C" w:rsidRDefault="0058387C" w:rsidP="0058387C">
      <w:pPr>
        <w:pStyle w:val="a3"/>
        <w:spacing w:line="360" w:lineRule="auto"/>
        <w:jc w:val="both"/>
      </w:pPr>
    </w:p>
    <w:p w:rsidR="0058387C" w:rsidRDefault="0058387C" w:rsidP="0058387C">
      <w:pPr>
        <w:pStyle w:val="a3"/>
        <w:spacing w:line="360" w:lineRule="auto"/>
        <w:jc w:val="both"/>
      </w:pPr>
    </w:p>
    <w:p w:rsidR="0058387C" w:rsidRDefault="0058387C" w:rsidP="0058387C">
      <w:pPr>
        <w:pStyle w:val="a3"/>
        <w:spacing w:line="360" w:lineRule="auto"/>
        <w:jc w:val="both"/>
      </w:pPr>
    </w:p>
    <w:p w:rsidR="0058387C" w:rsidRDefault="0058387C" w:rsidP="0058387C">
      <w:pPr>
        <w:pStyle w:val="a3"/>
        <w:spacing w:line="360" w:lineRule="auto"/>
        <w:jc w:val="both"/>
      </w:pPr>
      <w:r>
        <w:tab/>
        <w:t>Маҳсулотни музлатиш деганда унинг ҳароратини минус 3 ҳароратгача совитишга айтилади. Музлатилган хом-ашё ва маҳсулотларни совитилган маҳсулотларга нисбатан узоқ муддат сақланади. Музлатилган хом-ашёлардаги асосий қисм намлик (сув) қаттиқ холатга ўтади, яъни музга айланади. Шунинг учун ҳам микроорганизмлар хом-ашёдан осматик йўл билан озуқавий моддаларни сўриб олиш имкониятидан махрум бўлади.</w:t>
      </w:r>
    </w:p>
    <w:p w:rsidR="0058387C" w:rsidRDefault="0058387C" w:rsidP="0058387C">
      <w:pPr>
        <w:pStyle w:val="a3"/>
        <w:spacing w:line="360" w:lineRule="auto"/>
        <w:jc w:val="both"/>
      </w:pPr>
      <w:r>
        <w:tab/>
        <w:t>Ҳарорати минус 18</w:t>
      </w:r>
      <w:r>
        <w:sym w:font="Symbol" w:char="F0B0"/>
      </w:r>
      <w:r>
        <w:t>Сгача туширилганда маҳсулотдаги асосий сув моддасини миқдори музга айланади.</w:t>
      </w:r>
    </w:p>
    <w:p w:rsidR="0058387C" w:rsidRDefault="0058387C" w:rsidP="0058387C">
      <w:pPr>
        <w:pStyle w:val="a3"/>
        <w:spacing w:line="360" w:lineRule="auto"/>
        <w:jc w:val="both"/>
      </w:pPr>
      <w:r>
        <w:tab/>
        <w:t xml:space="preserve">Олимлар томонидан шу нарса тасдиқланганки, музлаш нуқтасига етгандан сўнг яна ҳароратни 2 марта пасайтирилса хом-ашёдаги қолган сув </w:t>
      </w:r>
      <w:r>
        <w:lastRenderedPageBreak/>
        <w:t>моддасини тенг ярми (50%) муз шаклига ўтади. Масалан: агар мазкур маҳсулот учун криоскопик ҳарорат минус 2</w:t>
      </w:r>
      <w:proofErr w:type="gramStart"/>
      <w:r>
        <w:sym w:font="Symbol" w:char="F0B0"/>
      </w:r>
      <w:r>
        <w:t>С</w:t>
      </w:r>
      <w:proofErr w:type="gramEnd"/>
      <w:r>
        <w:t xml:space="preserve"> бўлса, ҳароратни 4</w:t>
      </w:r>
      <w:r>
        <w:sym w:font="Symbol" w:char="F0B0"/>
      </w:r>
      <w:r>
        <w:t>С гача туширилганда унинг таркибидаги сувининг 50% миқдори музга айланади. Ҳароратни яна 2 марта, яъни минус 8</w:t>
      </w:r>
      <w:r>
        <w:sym w:font="Symbol" w:char="F0B0"/>
      </w:r>
      <w:r>
        <w:t>Сгача туширилганда яна 50% сув музлайди, (яъни 25%) шу вақт мобайнида эса жами 75% сув музга айланади. Агар шундай ҳисоб-китоб қиладиган бўлсак, минус 16</w:t>
      </w:r>
      <w:r>
        <w:sym w:font="Symbol" w:char="F0B0"/>
      </w:r>
      <w:r>
        <w:t>Сда музлаган сув миқдори 87,5% ва минус 32</w:t>
      </w:r>
      <w:r>
        <w:sym w:font="Symbol" w:char="F0B0"/>
      </w:r>
      <w:r>
        <w:t>Сда эса 93,8% ва х.к. ташкил этади.</w:t>
      </w:r>
    </w:p>
    <w:p w:rsidR="0058387C" w:rsidRDefault="0058387C" w:rsidP="0058387C">
      <w:pPr>
        <w:pStyle w:val="a3"/>
        <w:spacing w:line="360" w:lineRule="auto"/>
        <w:jc w:val="both"/>
      </w:pPr>
      <w:r>
        <w:tab/>
      </w:r>
      <w:proofErr w:type="gramStart"/>
      <w:r>
        <w:t>Ю</w:t>
      </w:r>
      <w:proofErr w:type="gramEnd"/>
      <w:r>
        <w:t>қоридаги натижаларни тахлил қиладиган бўлсак сув моддасининг асосий миқдори минус 16</w:t>
      </w:r>
      <w:r>
        <w:sym w:font="Symbol" w:char="F0B0"/>
      </w:r>
      <w:r>
        <w:t>Сда музда айланган. Шунинг учун ҳам ҳароратни минус 32</w:t>
      </w:r>
      <w:r>
        <w:sym w:font="Symbol" w:char="F0B0"/>
      </w:r>
      <w:r>
        <w:t>Сгача пасайтиришга эҳтиёж бўлмайди.</w:t>
      </w:r>
    </w:p>
    <w:p w:rsidR="0058387C" w:rsidRDefault="0058387C" w:rsidP="0058387C">
      <w:pPr>
        <w:pStyle w:val="a3"/>
        <w:spacing w:line="360" w:lineRule="auto"/>
        <w:jc w:val="both"/>
      </w:pPr>
      <w:r>
        <w:tab/>
        <w:t>Вегетатив шаклдаги кўпгина микроорганизмлар паст ҳароратда нобуд бўлади, таркибида кам миқдорда эркин сув бўлган «споралар» эса анабиотик шароитга тушиб қолади (ўлмайди), бироқ хужайрада биокимёвий реакцияларни секинлаштиради. Шунинг учун ҳам музлатилган ҳолдаги ози</w:t>
      </w:r>
      <w:proofErr w:type="gramStart"/>
      <w:r>
        <w:t>қ-</w:t>
      </w:r>
      <w:proofErr w:type="gramEnd"/>
      <w:r>
        <w:t>овқат маҳсулотлари узоқ муддат (6-12 ой) сақланади.</w:t>
      </w:r>
    </w:p>
    <w:p w:rsidR="0058387C" w:rsidRDefault="0058387C" w:rsidP="0058387C">
      <w:pPr>
        <w:pStyle w:val="a3"/>
        <w:spacing w:line="360" w:lineRule="auto"/>
        <w:jc w:val="both"/>
      </w:pPr>
      <w:r>
        <w:tab/>
        <w:t>Музлатилган мева ва сабзавотларда бир қатор кимёвий ўзгаришлар бўлиб ўтади: сахароза инверсияга учрайди, кислоталиги бир неча баробар ортади, дубил моддалар миқдори камаяди.</w:t>
      </w:r>
    </w:p>
    <w:p w:rsidR="0058387C" w:rsidRDefault="0058387C" w:rsidP="0058387C">
      <w:pPr>
        <w:pStyle w:val="a3"/>
        <w:spacing w:line="360" w:lineRule="auto"/>
        <w:jc w:val="both"/>
      </w:pPr>
      <w:r>
        <w:tab/>
        <w:t>Бироқ бу ўзгаришлар маҳсулотни сифатига таъсир қилмайди, айниқса маҳсулотларни табиий аромати янада сезиларли даражада бўлади.</w:t>
      </w:r>
    </w:p>
    <w:p w:rsidR="0058387C" w:rsidRDefault="0058387C" w:rsidP="0058387C">
      <w:pPr>
        <w:pStyle w:val="a3"/>
        <w:spacing w:line="360" w:lineRule="auto"/>
        <w:jc w:val="both"/>
      </w:pPr>
      <w:r>
        <w:tab/>
        <w:t>Музлатилган мева ва сабзавотларнинг сифатини пасайиши улардаги гистологик ўзгаришлар туфайли юз беради. Музлатиш жараёнида ҳосил бўлган муз биргина цитоплазма мембранасинигина эмас, балки хужайра қобиғини ҳам парчалайди. Хом-ашё музлатилган ҳолатида бу нарса кўринмайди. Бироқ уларни муздан туширишда кў</w:t>
      </w:r>
      <w:proofErr w:type="gramStart"/>
      <w:r>
        <w:t>п</w:t>
      </w:r>
      <w:proofErr w:type="gramEnd"/>
      <w:r>
        <w:t xml:space="preserve"> миқдорда шарбат ажралади ва маҳсулотни шакли бузилиб юмшоқ консистенцияга ўтади.</w:t>
      </w:r>
    </w:p>
    <w:p w:rsidR="0058387C" w:rsidRDefault="0058387C" w:rsidP="0058387C">
      <w:pPr>
        <w:pStyle w:val="a3"/>
        <w:spacing w:line="360" w:lineRule="auto"/>
        <w:jc w:val="both"/>
      </w:pPr>
      <w:r>
        <w:lastRenderedPageBreak/>
        <w:tab/>
        <w:t>Маҳсулотларни қуритишда микроорганизмлари анабиозага олиб келади. Бу шароитда озуқавий моддаларни осматик босим йўли билан суриб олинади, шунинг учун ҳам барча микробларга ўзининг ривожланиши учун атроф муҳитдан маълум миқдорда сув керак бўлади. Сув моддасининг минимал миқдорда микробларнинг ривожланиши 25-30% бўлади. Қуруқ муҳитга тушиб қолган микроблар ўзини таркибидаги сувни осматик йўл билан маҳсулотга беради, натижада плазмолиз юз бериб ўзини ҳаёт фаолиятини тўхтатади.</w:t>
      </w:r>
    </w:p>
    <w:p w:rsidR="0058387C" w:rsidRDefault="0058387C" w:rsidP="0058387C">
      <w:pPr>
        <w:pStyle w:val="a3"/>
        <w:spacing w:line="360" w:lineRule="auto"/>
        <w:jc w:val="both"/>
      </w:pPr>
      <w:r>
        <w:tab/>
        <w:t>Қуритишда мева ва сабзавотларни таркибидаги сув миқдори 8-25% бўлади, бу эса микроорганизмлар ривожланишига тўсиқлик қилади.</w:t>
      </w:r>
    </w:p>
    <w:p w:rsidR="0058387C" w:rsidRDefault="0058387C" w:rsidP="0058387C">
      <w:pPr>
        <w:pStyle w:val="a3"/>
        <w:spacing w:line="360" w:lineRule="auto"/>
        <w:jc w:val="both"/>
      </w:pPr>
      <w:r>
        <w:tab/>
        <w:t>Қуритиш, ози</w:t>
      </w:r>
      <w:proofErr w:type="gramStart"/>
      <w:r>
        <w:t>қ-</w:t>
      </w:r>
      <w:proofErr w:type="gramEnd"/>
      <w:r>
        <w:t xml:space="preserve">овқат маҳсулотларини консервалаш усули сифатида кўпгина устунликларга эга: технологияси ва қўлланаётган қурилмалари содда; қуритиш жараёнида хом-ашёлар массаси ва ҳажми бир неча баробар камаяди, бу эса идишларни сақлаш майдончаларини ва транспорт ҳаражатларини камайтиради; қуритилган маҳсулотларни транспортировка қилиш ососн, герметик ёпишга мухтож эмас ва махсус омборхоналар талаб этилмайди. Уларнинг асосий камчиликларидан бири ўзининг аввалги табиий хусусиятларига </w:t>
      </w:r>
      <w:proofErr w:type="gramStart"/>
      <w:r>
        <w:t>тўла</w:t>
      </w:r>
      <w:proofErr w:type="gramEnd"/>
      <w:r>
        <w:t xml:space="preserve"> қайтмаслигидир. Кўпгина қуритилган мева ва сабзавотлар қайнатиш жараёнида яхши сувни ўзида тортиб олмайди, натижада маҳсулот қаттиқ ва тириш бўлиб қолади.</w:t>
      </w:r>
    </w:p>
    <w:p w:rsidR="0058387C" w:rsidRDefault="0058387C" w:rsidP="0058387C">
      <w:pPr>
        <w:pStyle w:val="a3"/>
        <w:spacing w:line="360" w:lineRule="auto"/>
        <w:jc w:val="both"/>
      </w:pPr>
      <w:r>
        <w:tab/>
        <w:t xml:space="preserve">Ҳозирги вақтда юқори сифатли қуритилган маҳсулот олишда бир қатор усуллар қўлланилмоқда. Ана шундай усуллардан бири сублимацион қуритиш ҳисобланади. Ушбу усулда жараён боради ва юқори сифатли маҳсулот олинади. Қуритиш жараёнида хом-ашё вакуум атмосферасида ўзини музлатади, натижада сув моддаси қаттиқ агрегат ҳолатидан буғсимон ҳолга ўтади. Бу ерда жараён суюқ фазани четлаб ўтади.  Сублимация йўли билан </w:t>
      </w:r>
      <w:r>
        <w:lastRenderedPageBreak/>
        <w:t>қуритилган маҳсулот ўзининг бошланғич ҳажмини, рангини, хидини таъмини ва биологик қийматини сақ</w:t>
      </w:r>
      <w:proofErr w:type="gramStart"/>
      <w:r>
        <w:t>лаб</w:t>
      </w:r>
      <w:proofErr w:type="gramEnd"/>
      <w:r>
        <w:t xml:space="preserve"> қолади.</w:t>
      </w:r>
    </w:p>
    <w:p w:rsidR="0058387C" w:rsidRDefault="0058387C" w:rsidP="0058387C">
      <w:pPr>
        <w:pStyle w:val="a3"/>
        <w:spacing w:line="360" w:lineRule="auto"/>
        <w:jc w:val="both"/>
      </w:pPr>
      <w:r>
        <w:tab/>
        <w:t>Ўз навбатида сублимацион қурилмаси муракаб ва энергия сарфи жуда юқори</w:t>
      </w:r>
      <w:proofErr w:type="gramStart"/>
      <w:r>
        <w:t>.</w:t>
      </w:r>
      <w:proofErr w:type="gramEnd"/>
      <w:r>
        <w:t xml:space="preserve"> Қ</w:t>
      </w:r>
      <w:proofErr w:type="gramStart"/>
      <w:r>
        <w:t>у</w:t>
      </w:r>
      <w:proofErr w:type="gramEnd"/>
      <w:r>
        <w:t>ритилган мағсулотни герметик ёпилган идишларга сақланади.</w:t>
      </w:r>
    </w:p>
    <w:p w:rsidR="0058387C" w:rsidRDefault="0058387C" w:rsidP="0058387C">
      <w:pPr>
        <w:pStyle w:val="a3"/>
        <w:spacing w:line="360" w:lineRule="auto"/>
        <w:jc w:val="both"/>
      </w:pPr>
      <w:r>
        <w:tab/>
        <w:t xml:space="preserve">Хом-ашёларни бошқарувли атмосферада сақлаш ғам анабиоза принципига асосланган. </w:t>
      </w:r>
      <w:proofErr w:type="gramStart"/>
      <w:r>
        <w:t>Ю</w:t>
      </w:r>
      <w:proofErr w:type="gramEnd"/>
      <w:r>
        <w:t>қорида айтиб ўтилганидек, ҳавони доимо келиши меваларни нормал ҳаёт фаолиятини давом эттиришга олиб келади. Етилмаган мевалар етила бошлайди. Кислородли нафс олишда шакарлар оксидланиб карбонат (диоксид углерод) ангидриди ва сув ғосил қилади, натижада 647ккал иссиқлик ажратади.</w:t>
      </w:r>
    </w:p>
    <w:p w:rsidR="0058387C" w:rsidRDefault="0058387C" w:rsidP="0058387C">
      <w:pPr>
        <w:pStyle w:val="a3"/>
        <w:spacing w:line="360" w:lineRule="auto"/>
        <w:jc w:val="both"/>
      </w:pPr>
      <w:r>
        <w:tab/>
        <w:t>Бир гмоль ютилган кислород учун 1 гмоль СО</w:t>
      </w:r>
      <w:proofErr w:type="gramStart"/>
      <w:r>
        <w:rPr>
          <w:vertAlign w:val="subscript"/>
        </w:rPr>
        <w:t>2</w:t>
      </w:r>
      <w:proofErr w:type="gramEnd"/>
      <w:r>
        <w:t xml:space="preserve"> ажралади.</w:t>
      </w:r>
    </w:p>
    <w:p w:rsidR="0058387C" w:rsidRDefault="0058387C" w:rsidP="0058387C">
      <w:pPr>
        <w:pStyle w:val="a3"/>
        <w:spacing w:line="360" w:lineRule="auto"/>
        <w:jc w:val="both"/>
      </w:pPr>
      <w:r>
        <w:tab/>
        <w:t xml:space="preserve">Агара меваларни газ ўтказмайдиган хонада сақланса, таркибида 79% </w:t>
      </w:r>
      <w:r>
        <w:rPr>
          <w:lang w:val="en-US"/>
        </w:rPr>
        <w:t>N</w:t>
      </w:r>
      <w:r>
        <w:rPr>
          <w:vertAlign w:val="subscript"/>
        </w:rPr>
        <w:t>2</w:t>
      </w:r>
      <w:r>
        <w:t xml:space="preserve"> ва 21% О</w:t>
      </w:r>
      <w:proofErr w:type="gramStart"/>
      <w:r>
        <w:rPr>
          <w:vertAlign w:val="subscript"/>
        </w:rPr>
        <w:t>2</w:t>
      </w:r>
      <w:proofErr w:type="gramEnd"/>
      <w:r>
        <w:t xml:space="preserve"> бўлган атмосферадаги кислород нафас олиш учун сарфланади. Унинг ўрнига шунча миқдорда карбонат  ангидриди (диоксид углерод) атмосферага чиқарилади. Кислород ва СО</w:t>
      </w:r>
      <w:r>
        <w:rPr>
          <w:vertAlign w:val="subscript"/>
        </w:rPr>
        <w:t>2</w:t>
      </w:r>
      <w:r>
        <w:t>нинг йиғиндиси доимий ҳисобланиб 21%га тенг бўлади. Масалан: агар омборхона атмосферасида кислород 16% қолса, демак СО</w:t>
      </w:r>
      <w:proofErr w:type="gramStart"/>
      <w:r>
        <w:rPr>
          <w:vertAlign w:val="subscript"/>
        </w:rPr>
        <w:t>2</w:t>
      </w:r>
      <w:proofErr w:type="gramEnd"/>
      <w:r>
        <w:t xml:space="preserve"> миқдори 5% деб юритилади. Агар кислородни ҳаммаси сарфланган бўлса, у ҳолда омборхонани атмосфера таркиби қуйидагича бўлади: азот-79%, СО</w:t>
      </w:r>
      <w:r>
        <w:rPr>
          <w:vertAlign w:val="subscript"/>
        </w:rPr>
        <w:t>2</w:t>
      </w:r>
      <w:r>
        <w:t>-21%.</w:t>
      </w:r>
    </w:p>
    <w:p w:rsidR="0058387C" w:rsidRDefault="0058387C" w:rsidP="0058387C">
      <w:pPr>
        <w:pStyle w:val="a3"/>
        <w:spacing w:line="360" w:lineRule="auto"/>
        <w:jc w:val="both"/>
      </w:pPr>
      <w:r>
        <w:t>Бундай холда кислородсиз нафас олиш бошланади, натижада СО</w:t>
      </w:r>
      <w:proofErr w:type="gramStart"/>
      <w:r>
        <w:rPr>
          <w:vertAlign w:val="subscript"/>
        </w:rPr>
        <w:t>2</w:t>
      </w:r>
      <w:proofErr w:type="gramEnd"/>
      <w:r>
        <w:t xml:space="preserve"> тўпланади ва спирт хосил бўлади, бу эса ўз навбатида ўсимлик хужайрасининг нобуд бўлишига олиб келади.</w:t>
      </w:r>
    </w:p>
    <w:p w:rsidR="0058387C" w:rsidRDefault="0058387C" w:rsidP="0058387C">
      <w:pPr>
        <w:pStyle w:val="a3"/>
        <w:spacing w:line="360" w:lineRule="auto"/>
        <w:jc w:val="both"/>
      </w:pPr>
      <w:r>
        <w:tab/>
        <w:t xml:space="preserve">Агар омборхона атмосферасига диоксид углеродни шунчалик миқдори киритилсинки, меваларни нафас олиши тўхтамайди, фақатгина секинлашади. Бунинг туфайли хужайрадаги озуқавий моддаларнинг сарфланиши секинлашади, хом-ашёларни сақлаш муддати эса чўзилади. Хом-ашёни </w:t>
      </w:r>
      <w:r>
        <w:lastRenderedPageBreak/>
        <w:t>концентрацияси пасайтирилган атмосферада сақлаш усули билан консервалаш ҳам шу ердан келиб чиқди.</w:t>
      </w:r>
    </w:p>
    <w:p w:rsidR="0058387C" w:rsidRDefault="0058387C" w:rsidP="0058387C">
      <w:pPr>
        <w:pStyle w:val="a3"/>
        <w:spacing w:line="360" w:lineRule="auto"/>
        <w:jc w:val="both"/>
      </w:pPr>
      <w:r>
        <w:tab/>
        <w:t>Кейинчалик шу нарса маълум бўлдики, бир қатор ҳолларда газ аралашмасини оптимал деб, уларнинг йиғиндиси (О</w:t>
      </w:r>
      <w:proofErr w:type="gramStart"/>
      <w:r>
        <w:rPr>
          <w:vertAlign w:val="subscript"/>
        </w:rPr>
        <w:t>2</w:t>
      </w:r>
      <w:proofErr w:type="gramEnd"/>
      <w:r>
        <w:t xml:space="preserve"> ваСО</w:t>
      </w:r>
      <w:r>
        <w:rPr>
          <w:vertAlign w:val="subscript"/>
        </w:rPr>
        <w:t>2</w:t>
      </w:r>
      <w:r>
        <w:t xml:space="preserve">) 21%дан кам бўлиши ҳисобланади. Бундай аралашмаларга субнормал дейилади. Субнормал аралашмаларнинг таркибида 3-5% кислород, 3-5% диоксид углерод ва 90-94% </w:t>
      </w:r>
      <w:proofErr w:type="gramStart"/>
      <w:r>
        <w:t>азот  б</w:t>
      </w:r>
      <w:proofErr w:type="gramEnd"/>
      <w:r>
        <w:t>ўлган турлари кенг тарқалган.</w:t>
      </w:r>
    </w:p>
    <w:p w:rsidR="0058387C" w:rsidRDefault="0058387C" w:rsidP="0058387C">
      <w:pPr>
        <w:pStyle w:val="a3"/>
        <w:spacing w:line="360" w:lineRule="auto"/>
        <w:jc w:val="both"/>
      </w:pPr>
      <w:r>
        <w:tab/>
        <w:t>Нормал газ аралашмаларида асосий консерваловчи фактор бўлиб атмосферада катта миқдорда СО</w:t>
      </w:r>
      <w:proofErr w:type="gramStart"/>
      <w:r>
        <w:rPr>
          <w:vertAlign w:val="subscript"/>
        </w:rPr>
        <w:t>2</w:t>
      </w:r>
      <w:proofErr w:type="gramEnd"/>
      <w:r>
        <w:t xml:space="preserve"> тўпланиб қолиши ҳисобланади.</w:t>
      </w:r>
    </w:p>
    <w:p w:rsidR="0058387C" w:rsidRDefault="0058387C" w:rsidP="0058387C">
      <w:pPr>
        <w:pStyle w:val="a3"/>
        <w:spacing w:line="360" w:lineRule="auto"/>
        <w:jc w:val="both"/>
      </w:pPr>
      <w:r>
        <w:tab/>
        <w:t>Шуни таъқидлаш керакки, меваларни бошқарувчи атмосферада сақлашда меваларни сақлаш муддати 6-8 ойгача ўзаяди, бироқ бу усул саноатда ўз ўрнини топмади.</w:t>
      </w:r>
    </w:p>
    <w:p w:rsidR="0058387C" w:rsidRDefault="0058387C" w:rsidP="0058387C">
      <w:pPr>
        <w:pStyle w:val="a3"/>
        <w:spacing w:line="360" w:lineRule="auto"/>
        <w:jc w:val="both"/>
      </w:pPr>
      <w:r>
        <w:tab/>
        <w:t>Турли давлатлардаги газ муҳитини оптимал таркиби</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firstRow="1" w:lastRow="0" w:firstColumn="1" w:lastColumn="0" w:noHBand="0" w:noVBand="0"/>
      </w:tblPr>
      <w:tblGrid>
        <w:gridCol w:w="2072"/>
        <w:gridCol w:w="2322"/>
        <w:gridCol w:w="2322"/>
        <w:gridCol w:w="2073"/>
      </w:tblGrid>
      <w:tr w:rsidR="0058387C" w:rsidTr="009D3236">
        <w:tblPrEx>
          <w:tblCellMar>
            <w:top w:w="0" w:type="dxa"/>
            <w:bottom w:w="0" w:type="dxa"/>
          </w:tblCellMar>
        </w:tblPrEx>
        <w:trPr>
          <w:cantSplit/>
        </w:trPr>
        <w:tc>
          <w:tcPr>
            <w:tcW w:w="2072" w:type="dxa"/>
            <w:tcBorders>
              <w:bottom w:val="nil"/>
            </w:tcBorders>
          </w:tcPr>
          <w:p w:rsidR="0058387C" w:rsidRDefault="0058387C" w:rsidP="009D3236">
            <w:pPr>
              <w:pStyle w:val="a3"/>
            </w:pPr>
            <w:r>
              <w:t>Давлат номи</w:t>
            </w:r>
          </w:p>
        </w:tc>
        <w:tc>
          <w:tcPr>
            <w:tcW w:w="2322" w:type="dxa"/>
            <w:tcBorders>
              <w:bottom w:val="nil"/>
            </w:tcBorders>
          </w:tcPr>
          <w:p w:rsidR="0058387C" w:rsidRDefault="0058387C" w:rsidP="009D3236">
            <w:pPr>
              <w:pStyle w:val="a3"/>
            </w:pPr>
            <w:r>
              <w:t>Олмани сақлаш муддати</w:t>
            </w:r>
          </w:p>
        </w:tc>
        <w:tc>
          <w:tcPr>
            <w:tcW w:w="4395" w:type="dxa"/>
            <w:gridSpan w:val="2"/>
          </w:tcPr>
          <w:p w:rsidR="0058387C" w:rsidRDefault="0058387C" w:rsidP="009D3236">
            <w:pPr>
              <w:pStyle w:val="a3"/>
            </w:pPr>
            <w:r>
              <w:t>Газ муҳитининг актив компонентлар таркиби</w:t>
            </w:r>
          </w:p>
        </w:tc>
      </w:tr>
      <w:tr w:rsidR="0058387C" w:rsidTr="009D3236">
        <w:tblPrEx>
          <w:tblCellMar>
            <w:top w:w="0" w:type="dxa"/>
            <w:bottom w:w="0" w:type="dxa"/>
          </w:tblCellMar>
        </w:tblPrEx>
        <w:tc>
          <w:tcPr>
            <w:tcW w:w="2072" w:type="dxa"/>
            <w:tcBorders>
              <w:top w:val="nil"/>
              <w:bottom w:val="single" w:sz="6" w:space="0" w:color="000000"/>
            </w:tcBorders>
          </w:tcPr>
          <w:p w:rsidR="0058387C" w:rsidRDefault="0058387C" w:rsidP="009D3236">
            <w:pPr>
              <w:pStyle w:val="a3"/>
            </w:pPr>
          </w:p>
        </w:tc>
        <w:tc>
          <w:tcPr>
            <w:tcW w:w="2322" w:type="dxa"/>
            <w:tcBorders>
              <w:top w:val="nil"/>
              <w:bottom w:val="single" w:sz="6" w:space="0" w:color="000000"/>
            </w:tcBorders>
          </w:tcPr>
          <w:p w:rsidR="0058387C" w:rsidRDefault="0058387C" w:rsidP="009D3236">
            <w:pPr>
              <w:pStyle w:val="a3"/>
            </w:pPr>
          </w:p>
        </w:tc>
        <w:tc>
          <w:tcPr>
            <w:tcW w:w="2322" w:type="dxa"/>
            <w:tcBorders>
              <w:bottom w:val="single" w:sz="6" w:space="0" w:color="000000"/>
            </w:tcBorders>
          </w:tcPr>
          <w:p w:rsidR="0058387C" w:rsidRDefault="0058387C" w:rsidP="009D3236">
            <w:pPr>
              <w:pStyle w:val="a3"/>
            </w:pPr>
            <w:r>
              <w:t>О</w:t>
            </w:r>
            <w:proofErr w:type="gramStart"/>
            <w:r>
              <w:rPr>
                <w:vertAlign w:val="subscript"/>
              </w:rPr>
              <w:t>2</w:t>
            </w:r>
            <w:proofErr w:type="gramEnd"/>
          </w:p>
        </w:tc>
        <w:tc>
          <w:tcPr>
            <w:tcW w:w="2073" w:type="dxa"/>
            <w:tcBorders>
              <w:bottom w:val="single" w:sz="6" w:space="0" w:color="000000"/>
            </w:tcBorders>
          </w:tcPr>
          <w:p w:rsidR="0058387C" w:rsidRDefault="0058387C" w:rsidP="009D3236">
            <w:pPr>
              <w:pStyle w:val="a3"/>
            </w:pPr>
            <w:r>
              <w:t>СО</w:t>
            </w:r>
            <w:proofErr w:type="gramStart"/>
            <w:r>
              <w:rPr>
                <w:vertAlign w:val="subscript"/>
              </w:rPr>
              <w:t>2</w:t>
            </w:r>
            <w:proofErr w:type="gramEnd"/>
          </w:p>
        </w:tc>
      </w:tr>
      <w:tr w:rsidR="0058387C" w:rsidTr="009D3236">
        <w:tblPrEx>
          <w:tblCellMar>
            <w:top w:w="0" w:type="dxa"/>
            <w:bottom w:w="0" w:type="dxa"/>
          </w:tblCellMar>
        </w:tblPrEx>
        <w:tc>
          <w:tcPr>
            <w:tcW w:w="2072" w:type="dxa"/>
            <w:tcBorders>
              <w:bottom w:val="nil"/>
            </w:tcBorders>
          </w:tcPr>
          <w:p w:rsidR="0058387C" w:rsidRDefault="0058387C" w:rsidP="009D3236">
            <w:pPr>
              <w:pStyle w:val="a3"/>
              <w:spacing w:line="360" w:lineRule="auto"/>
              <w:jc w:val="both"/>
            </w:pPr>
            <w:r>
              <w:t>Франция</w:t>
            </w:r>
          </w:p>
        </w:tc>
        <w:tc>
          <w:tcPr>
            <w:tcW w:w="2322" w:type="dxa"/>
            <w:tcBorders>
              <w:bottom w:val="nil"/>
            </w:tcBorders>
          </w:tcPr>
          <w:p w:rsidR="0058387C" w:rsidRDefault="0058387C" w:rsidP="009D3236">
            <w:pPr>
              <w:pStyle w:val="a3"/>
              <w:spacing w:line="360" w:lineRule="auto"/>
            </w:pPr>
            <w:r>
              <w:t>2-3</w:t>
            </w:r>
          </w:p>
        </w:tc>
        <w:tc>
          <w:tcPr>
            <w:tcW w:w="2322" w:type="dxa"/>
            <w:tcBorders>
              <w:bottom w:val="nil"/>
            </w:tcBorders>
          </w:tcPr>
          <w:p w:rsidR="0058387C" w:rsidRDefault="0058387C" w:rsidP="009D3236">
            <w:pPr>
              <w:pStyle w:val="a3"/>
              <w:spacing w:line="360" w:lineRule="auto"/>
            </w:pPr>
            <w:r>
              <w:t>3</w:t>
            </w:r>
          </w:p>
        </w:tc>
        <w:tc>
          <w:tcPr>
            <w:tcW w:w="2073" w:type="dxa"/>
            <w:tcBorders>
              <w:bottom w:val="nil"/>
            </w:tcBorders>
          </w:tcPr>
          <w:p w:rsidR="0058387C" w:rsidRDefault="0058387C" w:rsidP="009D3236">
            <w:pPr>
              <w:pStyle w:val="a3"/>
              <w:spacing w:line="360" w:lineRule="auto"/>
            </w:pPr>
            <w:r>
              <w:t>3-5</w:t>
            </w:r>
          </w:p>
        </w:tc>
      </w:tr>
      <w:tr w:rsidR="0058387C" w:rsidTr="009D3236">
        <w:tblPrEx>
          <w:tblCellMar>
            <w:top w:w="0" w:type="dxa"/>
            <w:bottom w:w="0" w:type="dxa"/>
          </w:tblCellMar>
        </w:tblPrEx>
        <w:tc>
          <w:tcPr>
            <w:tcW w:w="2072" w:type="dxa"/>
            <w:tcBorders>
              <w:top w:val="nil"/>
              <w:bottom w:val="nil"/>
            </w:tcBorders>
          </w:tcPr>
          <w:p w:rsidR="0058387C" w:rsidRDefault="0058387C" w:rsidP="009D3236">
            <w:pPr>
              <w:pStyle w:val="a3"/>
              <w:spacing w:line="360" w:lineRule="auto"/>
              <w:jc w:val="both"/>
            </w:pPr>
            <w:r>
              <w:t>АҚ</w:t>
            </w:r>
            <w:proofErr w:type="gramStart"/>
            <w:r>
              <w:t>Ш</w:t>
            </w:r>
            <w:proofErr w:type="gramEnd"/>
          </w:p>
        </w:tc>
        <w:tc>
          <w:tcPr>
            <w:tcW w:w="2322" w:type="dxa"/>
            <w:tcBorders>
              <w:top w:val="nil"/>
              <w:bottom w:val="nil"/>
            </w:tcBorders>
          </w:tcPr>
          <w:p w:rsidR="0058387C" w:rsidRDefault="0058387C" w:rsidP="009D3236">
            <w:pPr>
              <w:pStyle w:val="a3"/>
              <w:spacing w:line="360" w:lineRule="auto"/>
            </w:pPr>
            <w:r>
              <w:t>1</w:t>
            </w:r>
          </w:p>
        </w:tc>
        <w:tc>
          <w:tcPr>
            <w:tcW w:w="2322" w:type="dxa"/>
            <w:tcBorders>
              <w:top w:val="nil"/>
              <w:bottom w:val="nil"/>
            </w:tcBorders>
          </w:tcPr>
          <w:p w:rsidR="0058387C" w:rsidRDefault="0058387C" w:rsidP="009D3236">
            <w:pPr>
              <w:pStyle w:val="a3"/>
              <w:spacing w:line="360" w:lineRule="auto"/>
            </w:pPr>
            <w:r>
              <w:t>3</w:t>
            </w:r>
          </w:p>
        </w:tc>
        <w:tc>
          <w:tcPr>
            <w:tcW w:w="2073" w:type="dxa"/>
            <w:tcBorders>
              <w:top w:val="nil"/>
              <w:bottom w:val="nil"/>
            </w:tcBorders>
          </w:tcPr>
          <w:p w:rsidR="0058387C" w:rsidRDefault="0058387C" w:rsidP="009D3236">
            <w:pPr>
              <w:pStyle w:val="a3"/>
              <w:spacing w:line="360" w:lineRule="auto"/>
            </w:pPr>
            <w:r>
              <w:t>2</w:t>
            </w:r>
          </w:p>
        </w:tc>
      </w:tr>
      <w:tr w:rsidR="0058387C" w:rsidTr="009D3236">
        <w:tblPrEx>
          <w:tblCellMar>
            <w:top w:w="0" w:type="dxa"/>
            <w:bottom w:w="0" w:type="dxa"/>
          </w:tblCellMar>
        </w:tblPrEx>
        <w:tc>
          <w:tcPr>
            <w:tcW w:w="2072" w:type="dxa"/>
            <w:tcBorders>
              <w:top w:val="nil"/>
              <w:bottom w:val="nil"/>
            </w:tcBorders>
          </w:tcPr>
          <w:p w:rsidR="0058387C" w:rsidRDefault="0058387C" w:rsidP="009D3236">
            <w:pPr>
              <w:pStyle w:val="a3"/>
              <w:spacing w:line="360" w:lineRule="auto"/>
              <w:jc w:val="both"/>
            </w:pPr>
            <w:r>
              <w:t>Нидерланди</w:t>
            </w:r>
          </w:p>
        </w:tc>
        <w:tc>
          <w:tcPr>
            <w:tcW w:w="2322" w:type="dxa"/>
            <w:tcBorders>
              <w:top w:val="nil"/>
              <w:bottom w:val="nil"/>
            </w:tcBorders>
          </w:tcPr>
          <w:p w:rsidR="0058387C" w:rsidRDefault="0058387C" w:rsidP="009D3236">
            <w:pPr>
              <w:pStyle w:val="a3"/>
              <w:spacing w:line="360" w:lineRule="auto"/>
            </w:pPr>
            <w:r>
              <w:t>3</w:t>
            </w:r>
          </w:p>
        </w:tc>
        <w:tc>
          <w:tcPr>
            <w:tcW w:w="2322" w:type="dxa"/>
            <w:tcBorders>
              <w:top w:val="nil"/>
              <w:bottom w:val="nil"/>
            </w:tcBorders>
          </w:tcPr>
          <w:p w:rsidR="0058387C" w:rsidRDefault="0058387C" w:rsidP="009D3236">
            <w:pPr>
              <w:pStyle w:val="a3"/>
              <w:spacing w:line="360" w:lineRule="auto"/>
            </w:pPr>
            <w:r>
              <w:t>10-11</w:t>
            </w:r>
          </w:p>
        </w:tc>
        <w:tc>
          <w:tcPr>
            <w:tcW w:w="2073" w:type="dxa"/>
            <w:tcBorders>
              <w:top w:val="nil"/>
              <w:bottom w:val="nil"/>
            </w:tcBorders>
          </w:tcPr>
          <w:p w:rsidR="0058387C" w:rsidRDefault="0058387C" w:rsidP="009D3236">
            <w:pPr>
              <w:pStyle w:val="a3"/>
              <w:spacing w:line="360" w:lineRule="auto"/>
            </w:pPr>
            <w:r>
              <w:t>10</w:t>
            </w:r>
          </w:p>
        </w:tc>
      </w:tr>
      <w:tr w:rsidR="0058387C" w:rsidTr="009D3236">
        <w:tblPrEx>
          <w:tblCellMar>
            <w:top w:w="0" w:type="dxa"/>
            <w:bottom w:w="0" w:type="dxa"/>
          </w:tblCellMar>
        </w:tblPrEx>
        <w:tc>
          <w:tcPr>
            <w:tcW w:w="2072" w:type="dxa"/>
            <w:tcBorders>
              <w:top w:val="nil"/>
            </w:tcBorders>
          </w:tcPr>
          <w:p w:rsidR="0058387C" w:rsidRDefault="0058387C" w:rsidP="009D3236">
            <w:pPr>
              <w:pStyle w:val="a3"/>
              <w:spacing w:line="360" w:lineRule="auto"/>
              <w:jc w:val="both"/>
            </w:pPr>
            <w:r>
              <w:t>Швейцария</w:t>
            </w:r>
          </w:p>
        </w:tc>
        <w:tc>
          <w:tcPr>
            <w:tcW w:w="2322" w:type="dxa"/>
            <w:tcBorders>
              <w:top w:val="nil"/>
            </w:tcBorders>
          </w:tcPr>
          <w:p w:rsidR="0058387C" w:rsidRDefault="0058387C" w:rsidP="009D3236">
            <w:pPr>
              <w:pStyle w:val="a3"/>
              <w:spacing w:line="360" w:lineRule="auto"/>
            </w:pPr>
            <w:r>
              <w:t>2</w:t>
            </w:r>
          </w:p>
        </w:tc>
        <w:tc>
          <w:tcPr>
            <w:tcW w:w="2322" w:type="dxa"/>
            <w:tcBorders>
              <w:top w:val="nil"/>
            </w:tcBorders>
          </w:tcPr>
          <w:p w:rsidR="0058387C" w:rsidRDefault="0058387C" w:rsidP="009D3236">
            <w:pPr>
              <w:pStyle w:val="a3"/>
              <w:spacing w:line="360" w:lineRule="auto"/>
            </w:pPr>
            <w:r>
              <w:t>13</w:t>
            </w:r>
          </w:p>
        </w:tc>
        <w:tc>
          <w:tcPr>
            <w:tcW w:w="2073" w:type="dxa"/>
            <w:tcBorders>
              <w:top w:val="nil"/>
            </w:tcBorders>
          </w:tcPr>
          <w:p w:rsidR="0058387C" w:rsidRDefault="0058387C" w:rsidP="009D3236">
            <w:pPr>
              <w:pStyle w:val="a3"/>
              <w:spacing w:line="360" w:lineRule="auto"/>
            </w:pPr>
            <w:r>
              <w:t>8</w:t>
            </w:r>
          </w:p>
        </w:tc>
      </w:tr>
    </w:tbl>
    <w:p w:rsidR="0058387C" w:rsidRDefault="0058387C" w:rsidP="0058387C">
      <w:pPr>
        <w:pStyle w:val="a3"/>
        <w:spacing w:line="360" w:lineRule="auto"/>
        <w:jc w:val="both"/>
      </w:pPr>
    </w:p>
    <w:p w:rsidR="0058387C" w:rsidRDefault="0058387C" w:rsidP="0058387C">
      <w:pPr>
        <w:pStyle w:val="a3"/>
        <w:spacing w:line="360" w:lineRule="auto"/>
        <w:jc w:val="both"/>
      </w:pPr>
      <w:r>
        <w:tab/>
        <w:t>Маринадлаш, спиртлаш, тузлаш ва спиртли бижғиш жараёнлари ҳам анабиоза принципига асосланган.</w:t>
      </w:r>
    </w:p>
    <w:p w:rsidR="0058387C" w:rsidRDefault="0058387C" w:rsidP="0058387C">
      <w:pPr>
        <w:pStyle w:val="a3"/>
        <w:spacing w:line="360" w:lineRule="auto"/>
        <w:jc w:val="both"/>
      </w:pPr>
      <w:r>
        <w:tab/>
        <w:t xml:space="preserve">Маринад тайёрлашда тайёрланган мева ва сабзавотларга уксус кислота эритмаси қуйилади. Уксус кислота эритмасини таркибида шакар ва </w:t>
      </w:r>
      <w:proofErr w:type="gramStart"/>
      <w:r>
        <w:t>туз ҳам</w:t>
      </w:r>
      <w:proofErr w:type="gramEnd"/>
      <w:r>
        <w:t xml:space="preserve"> бўлади. Консерваловчи сифатида уксус кислотаси тайъсир қилади.</w:t>
      </w:r>
    </w:p>
    <w:p w:rsidR="0058387C" w:rsidRDefault="0058387C" w:rsidP="0058387C">
      <w:pPr>
        <w:pStyle w:val="a3"/>
        <w:spacing w:line="360" w:lineRule="auto"/>
        <w:jc w:val="both"/>
      </w:pPr>
      <w:r>
        <w:tab/>
        <w:t>Тузлаш жараёнида хом-ашёдаги шакар сут ачитқи (кислый) бактериялар таъсирида сут кислотасига ўтади.</w:t>
      </w:r>
    </w:p>
    <w:p w:rsidR="0058387C" w:rsidRDefault="0058387C" w:rsidP="0058387C">
      <w:pPr>
        <w:pStyle w:val="a3"/>
        <w:spacing w:line="360" w:lineRule="auto"/>
      </w:pPr>
      <w:r>
        <w:lastRenderedPageBreak/>
        <w:t>С</w:t>
      </w:r>
      <w:r>
        <w:rPr>
          <w:vertAlign w:val="subscript"/>
        </w:rPr>
        <w:t>6</w:t>
      </w:r>
      <w:r>
        <w:t>Н</w:t>
      </w:r>
      <w:r>
        <w:rPr>
          <w:vertAlign w:val="subscript"/>
        </w:rPr>
        <w:t>12</w:t>
      </w:r>
      <w:r>
        <w:t>О</w:t>
      </w:r>
      <w:r>
        <w:rPr>
          <w:vertAlign w:val="subscript"/>
        </w:rPr>
        <w:t>6</w:t>
      </w:r>
      <w:r>
        <w:t xml:space="preserve"> </w:t>
      </w:r>
      <w:r>
        <w:sym w:font="Symbol" w:char="F0AE"/>
      </w:r>
      <w:r>
        <w:t xml:space="preserve"> 2СН</w:t>
      </w:r>
      <w:r>
        <w:rPr>
          <w:vertAlign w:val="subscript"/>
        </w:rPr>
        <w:t>3</w:t>
      </w:r>
      <w:r>
        <w:t>СНОНСООН</w:t>
      </w:r>
      <w:r>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6" o:title=""/>
          </v:shape>
          <o:OLEObject Type="Embed" ProgID="Equation.3" ShapeID="_x0000_i1025" DrawAspect="Content" ObjectID="_1413889032" r:id="rId7"/>
        </w:object>
      </w:r>
    </w:p>
    <w:p w:rsidR="0058387C" w:rsidRDefault="0058387C" w:rsidP="0058387C">
      <w:pPr>
        <w:pStyle w:val="a3"/>
        <w:spacing w:line="360" w:lineRule="auto"/>
        <w:jc w:val="both"/>
      </w:pPr>
      <w:r>
        <w:tab/>
        <w:t>Жараён натижасида ҳосил бўлган (тўпланган) сут кислотаси маҳсулотни бузилишидан сақланади. Тузлашдаги барча жараёнларда консерваловчи сифатида сут кислотаси иштироқ этади.</w:t>
      </w:r>
    </w:p>
    <w:p w:rsidR="0058387C" w:rsidRDefault="0058387C" w:rsidP="0058387C">
      <w:pPr>
        <w:pStyle w:val="a3"/>
        <w:spacing w:line="360" w:lineRule="auto"/>
        <w:jc w:val="both"/>
      </w:pPr>
      <w:r>
        <w:tab/>
        <w:t>Спиртли бижғиш мевали шарбатларни консервалашда қўлланилади. Спирт кучли консерваловчи хусусиятга эга эмас. Бунинг учун уни концентрациясини ошириш талаб этилади.</w:t>
      </w:r>
    </w:p>
    <w:p w:rsidR="0058387C" w:rsidRDefault="0058387C" w:rsidP="0058387C">
      <w:pPr>
        <w:pStyle w:val="a3"/>
        <w:spacing w:line="360" w:lineRule="auto"/>
        <w:jc w:val="both"/>
      </w:pPr>
      <w:r>
        <w:tab/>
        <w:t>Спиртли бижғиш вино ачитқилари ёрдамида боради, натижада шакар парчаланиб СО</w:t>
      </w:r>
      <w:proofErr w:type="gramStart"/>
      <w:r>
        <w:rPr>
          <w:vertAlign w:val="subscript"/>
        </w:rPr>
        <w:t>2</w:t>
      </w:r>
      <w:proofErr w:type="gramEnd"/>
      <w:r>
        <w:t xml:space="preserve"> ва спирт ҳосил бўлади.</w:t>
      </w:r>
    </w:p>
    <w:p w:rsidR="0058387C" w:rsidRDefault="0058387C" w:rsidP="0058387C">
      <w:pPr>
        <w:pStyle w:val="a3"/>
        <w:spacing w:line="360" w:lineRule="auto"/>
      </w:pPr>
      <w:r>
        <w:t>С</w:t>
      </w:r>
      <w:r>
        <w:rPr>
          <w:vertAlign w:val="subscript"/>
        </w:rPr>
        <w:t>6</w:t>
      </w:r>
      <w:r>
        <w:t>Н</w:t>
      </w:r>
      <w:r>
        <w:rPr>
          <w:vertAlign w:val="subscript"/>
        </w:rPr>
        <w:t>12</w:t>
      </w:r>
      <w:r>
        <w:t>О</w:t>
      </w:r>
      <w:r>
        <w:rPr>
          <w:vertAlign w:val="subscript"/>
        </w:rPr>
        <w:t>6</w:t>
      </w:r>
      <w:r>
        <w:t xml:space="preserve"> </w:t>
      </w:r>
      <w:r>
        <w:sym w:font="Symbol" w:char="F0AE"/>
      </w:r>
      <w:r>
        <w:t xml:space="preserve"> 2СО</w:t>
      </w:r>
      <w:r>
        <w:rPr>
          <w:vertAlign w:val="subscript"/>
        </w:rPr>
        <w:t>2</w:t>
      </w:r>
      <w:r>
        <w:t xml:space="preserve"> + 2С</w:t>
      </w:r>
      <w:r>
        <w:rPr>
          <w:vertAlign w:val="subscript"/>
        </w:rPr>
        <w:t>2</w:t>
      </w:r>
      <w:r>
        <w:t>Н</w:t>
      </w:r>
      <w:r>
        <w:rPr>
          <w:vertAlign w:val="subscript"/>
        </w:rPr>
        <w:t>5</w:t>
      </w:r>
      <w:r>
        <w:t>ОН</w:t>
      </w:r>
      <w:r>
        <w:rPr>
          <w:position w:val="-10"/>
        </w:rPr>
        <w:object w:dxaOrig="180" w:dyaOrig="340">
          <v:shape id="_x0000_i1026" type="#_x0000_t75" style="width:9pt;height:17.25pt" o:ole="">
            <v:imagedata r:id="rId6" o:title=""/>
          </v:shape>
          <o:OLEObject Type="Embed" ProgID="Equation.3" ShapeID="_x0000_i1026" DrawAspect="Content" ObjectID="_1413889033" r:id="rId8"/>
        </w:object>
      </w:r>
    </w:p>
    <w:p w:rsidR="0058387C" w:rsidRDefault="0058387C" w:rsidP="0058387C">
      <w:pPr>
        <w:pStyle w:val="a3"/>
        <w:spacing w:line="360" w:lineRule="auto"/>
        <w:jc w:val="both"/>
      </w:pPr>
      <w:r>
        <w:tab/>
        <w:t xml:space="preserve">Абиоза принципига асосланган консервалаш усулида хом-ашёдаги барча микроорганизмларни ҳаёт фаолияти тугатилади. Бу принципига асосланган бир қанча консервалаш усуллари бор: иссиқлик стерилизацияси; юқори </w:t>
      </w:r>
      <w:proofErr w:type="gramStart"/>
      <w:r>
        <w:t>ва ўта</w:t>
      </w:r>
      <w:proofErr w:type="gramEnd"/>
      <w:r>
        <w:t xml:space="preserve"> юқори частотали ўзгарувчан электр токи ёрдамида; антисептиклар, антибиотиклар қўллаш ва бощқалар.</w:t>
      </w:r>
    </w:p>
    <w:p w:rsidR="0058387C" w:rsidRDefault="0058387C" w:rsidP="0058387C">
      <w:pPr>
        <w:pStyle w:val="a3"/>
        <w:spacing w:line="360" w:lineRule="auto"/>
        <w:jc w:val="both"/>
      </w:pPr>
      <w:r>
        <w:tab/>
        <w:t>Хом-ашёни юқори ҳароратда ишлов бериш ундаги микробларни ўлишига олиб келади. Бундан ташқари ферментлар активлиги пасаяди, оқсиллар коагуляцияга учрайди бу эса цитоплазма қобиғини бузилишига олиб келади.</w:t>
      </w:r>
    </w:p>
    <w:p w:rsidR="0058387C" w:rsidRDefault="0058387C" w:rsidP="0058387C">
      <w:pPr>
        <w:pStyle w:val="a3"/>
        <w:spacing w:line="360" w:lineRule="auto"/>
        <w:jc w:val="both"/>
      </w:pPr>
      <w:r>
        <w:tab/>
        <w:t xml:space="preserve">Шундай қилиб мағсулотни бузилиши учун қўзгатувчи бўлган микроблар иссиқлик стерилизацияси натижасида идишини ичида </w:t>
      </w:r>
      <w:proofErr w:type="gramStart"/>
      <w:r>
        <w:t>тўла</w:t>
      </w:r>
      <w:proofErr w:type="gramEnd"/>
      <w:r>
        <w:t xml:space="preserve"> нобуд бўлади. Шунинг учун ҳам бу усул билан консерваланган маҳсулотлар бир неча йил сақланади.</w:t>
      </w:r>
    </w:p>
    <w:p w:rsidR="0058387C" w:rsidRDefault="0058387C" w:rsidP="0058387C">
      <w:pPr>
        <w:pStyle w:val="a3"/>
        <w:spacing w:line="360" w:lineRule="auto"/>
        <w:jc w:val="both"/>
      </w:pPr>
      <w:r>
        <w:tab/>
      </w:r>
      <w:proofErr w:type="gramStart"/>
      <w:r>
        <w:t>Ю</w:t>
      </w:r>
      <w:proofErr w:type="gramEnd"/>
      <w:r>
        <w:t>қори ва ўта юқори частотали (СВЧ) ўзгарувчан ток билан ишлов бериш стерилизациясининг мухим вариантларидан ҳисобланади.</w:t>
      </w:r>
    </w:p>
    <w:p w:rsidR="0058387C" w:rsidRDefault="0058387C" w:rsidP="0058387C">
      <w:pPr>
        <w:pStyle w:val="a3"/>
        <w:spacing w:line="360" w:lineRule="auto"/>
        <w:jc w:val="both"/>
      </w:pPr>
      <w:r>
        <w:lastRenderedPageBreak/>
        <w:tab/>
      </w:r>
      <w:proofErr w:type="gramStart"/>
      <w:r>
        <w:t>Ю</w:t>
      </w:r>
      <w:proofErr w:type="gramEnd"/>
      <w:r>
        <w:t>қори частотали (ВЧ) ишлов беришда электромагнит тўлқинларининг радиочастотали диапазони 20-30 Мги фойдаланилади.</w:t>
      </w:r>
    </w:p>
    <w:p w:rsidR="0058387C" w:rsidRDefault="0058387C" w:rsidP="0058387C">
      <w:pPr>
        <w:pStyle w:val="a3"/>
        <w:spacing w:line="360" w:lineRule="auto"/>
        <w:jc w:val="both"/>
      </w:pPr>
      <w:r>
        <w:tab/>
        <w:t>СВЧ ва ВЧ усуллари амалда чегаралган, чунки уларнинг жиҳозлари мураккаб, ҳароратни назорат қилиш қийин, жараёнлар жуда қиммат ва х.к.</w:t>
      </w:r>
    </w:p>
    <w:p w:rsidR="0058387C" w:rsidRDefault="0058387C" w:rsidP="0058387C">
      <w:pPr>
        <w:pStyle w:val="a3"/>
        <w:spacing w:line="360" w:lineRule="auto"/>
        <w:jc w:val="both"/>
      </w:pPr>
      <w:r>
        <w:tab/>
        <w:t>Маҳсулотларни бузилишини олдини олиш мақсадида антисептиклар қўлланилади.  Антисептикларни қўллаш микроорганизмларни ўлдириш хусусиятларига асосланган. Бу моддалар микроб хужайрасига кириб протоплазма оқсиллари билан ўзаро харакатда бўлади, натижада микроб хужайрасини нобуд қилади.</w:t>
      </w:r>
    </w:p>
    <w:p w:rsidR="0058387C" w:rsidRDefault="0058387C" w:rsidP="0058387C">
      <w:pPr>
        <w:pStyle w:val="a3"/>
        <w:spacing w:line="360" w:lineRule="auto"/>
        <w:jc w:val="both"/>
      </w:pPr>
      <w:r>
        <w:tab/>
        <w:t>Идеал антисептиклар маҳсулотларни сақлаш учун яроқли бўлиб консервант сифатида қуйидаги талабларга жавоб бериши керак:</w:t>
      </w:r>
    </w:p>
    <w:p w:rsidR="0058387C" w:rsidRDefault="0058387C" w:rsidP="0058387C">
      <w:pPr>
        <w:pStyle w:val="a3"/>
        <w:numPr>
          <w:ilvl w:val="0"/>
          <w:numId w:val="4"/>
        </w:numPr>
        <w:spacing w:line="360" w:lineRule="auto"/>
        <w:jc w:val="both"/>
      </w:pPr>
      <w:r>
        <w:t>маълум миқдордаги дозаси одам организми учун ёмон таъсир қилмаслиги керак;</w:t>
      </w:r>
    </w:p>
    <w:p w:rsidR="0058387C" w:rsidRDefault="0058387C" w:rsidP="0058387C">
      <w:pPr>
        <w:pStyle w:val="a3"/>
        <w:numPr>
          <w:ilvl w:val="0"/>
          <w:numId w:val="4"/>
        </w:numPr>
        <w:spacing w:line="360" w:lineRule="auto"/>
        <w:jc w:val="both"/>
      </w:pPr>
      <w:proofErr w:type="gramStart"/>
      <w:r>
        <w:t>бош</w:t>
      </w:r>
      <w:proofErr w:type="gramEnd"/>
      <w:r>
        <w:t>қа моддалар билан ўзаро таъсир қилиб маҳсулотни хид ва таъм кўрсаткичларини бузмаслиги керак;</w:t>
      </w:r>
    </w:p>
    <w:p w:rsidR="0058387C" w:rsidRDefault="0058387C" w:rsidP="0058387C">
      <w:pPr>
        <w:pStyle w:val="a3"/>
        <w:numPr>
          <w:ilvl w:val="0"/>
          <w:numId w:val="4"/>
        </w:numPr>
        <w:spacing w:line="360" w:lineRule="auto"/>
        <w:jc w:val="both"/>
      </w:pPr>
      <w:r>
        <w:t>технологик жихоз материаллари ва идиш (консерва) материаллари билан ўзаро харакатда (таъсирида) бўлмаслиги керак;</w:t>
      </w:r>
    </w:p>
    <w:p w:rsidR="0058387C" w:rsidRDefault="0058387C" w:rsidP="0058387C">
      <w:pPr>
        <w:pStyle w:val="a3"/>
        <w:numPr>
          <w:ilvl w:val="0"/>
          <w:numId w:val="4"/>
        </w:numPr>
        <w:spacing w:line="360" w:lineRule="auto"/>
        <w:jc w:val="both"/>
      </w:pPr>
      <w:r>
        <w:t>маҳсулотни истеъмол қилишдаги олдин тез ва осон ажралиши керак.</w:t>
      </w:r>
    </w:p>
    <w:p w:rsidR="0058387C" w:rsidRDefault="0058387C" w:rsidP="0058387C">
      <w:pPr>
        <w:pStyle w:val="a3"/>
        <w:spacing w:line="360" w:lineRule="auto"/>
        <w:ind w:firstLine="708"/>
        <w:jc w:val="both"/>
      </w:pPr>
      <w:proofErr w:type="gramStart"/>
      <w:r>
        <w:t>Ю</w:t>
      </w:r>
      <w:proofErr w:type="gramEnd"/>
      <w:r>
        <w:t>қоридаги барча талабларни қондиришган антисептиклар ҳозирги кунда йўқ. Озиқ-овқат маҳсулотларини консервалаш учун самарали антисептикларни танлаш осон эмас, чунки улар биргина микроблар учун захарли таъсир этибгина қолмай балки одам организмига ҳам салбий таъсир қилади.</w:t>
      </w:r>
    </w:p>
    <w:p w:rsidR="0058387C" w:rsidRDefault="0058387C" w:rsidP="0058387C">
      <w:pPr>
        <w:pStyle w:val="a3"/>
        <w:spacing w:line="360" w:lineRule="auto"/>
        <w:jc w:val="both"/>
      </w:pPr>
      <w:r>
        <w:tab/>
        <w:t>Ози</w:t>
      </w:r>
      <w:proofErr w:type="gramStart"/>
      <w:r>
        <w:t>қ-</w:t>
      </w:r>
      <w:proofErr w:type="gramEnd"/>
      <w:r>
        <w:t xml:space="preserve">овқат маҳсулотларини консервалаш учун антисептик-консервантлардан кучли захар ҳисобланган сулема, фенол, мышяксимон бирикмалар, хлор, бром, йод ва бошқалар ишлатилмайди. Захарли бўлмаган, бироқ у ёки бу органда касалликни қўзғатувчи моддалардан чумоли </w:t>
      </w:r>
      <w:r>
        <w:lastRenderedPageBreak/>
        <w:t>кислотаси, формалин уротропин, силицил ва бор кислоталари ҳамда квасциларни кам бўлган миқдорда эхтиёткорлик билан ишлатилади.</w:t>
      </w:r>
    </w:p>
    <w:p w:rsidR="0058387C" w:rsidRDefault="0058387C" w:rsidP="0058387C">
      <w:pPr>
        <w:pStyle w:val="a3"/>
        <w:spacing w:line="360" w:lineRule="auto"/>
        <w:jc w:val="both"/>
      </w:pPr>
      <w:r>
        <w:tab/>
        <w:t>Масалан бор кислотаси Н</w:t>
      </w:r>
      <w:r>
        <w:rPr>
          <w:vertAlign w:val="subscript"/>
        </w:rPr>
        <w:t>3</w:t>
      </w:r>
      <w:r>
        <w:t>ВО</w:t>
      </w:r>
      <w:r>
        <w:rPr>
          <w:vertAlign w:val="subscript"/>
        </w:rPr>
        <w:t>3</w:t>
      </w:r>
      <w:r>
        <w:t xml:space="preserve">нинг 1,5%ли концентрацияси мева ва сабзавотларни консервалашда етарли ҳисобланади, бироқ бу концентрация ич ўтиш, қайтқилиш ва буйракни касалланишига олиб келади. </w:t>
      </w:r>
    </w:p>
    <w:p w:rsidR="0058387C" w:rsidRDefault="0058387C" w:rsidP="0058387C">
      <w:pPr>
        <w:pStyle w:val="a3"/>
        <w:spacing w:line="360" w:lineRule="auto"/>
        <w:ind w:firstLine="708"/>
        <w:jc w:val="both"/>
      </w:pPr>
      <w:r>
        <w:t>Бор кислотасининг 0,3%ли концентрацияси одам организмга зарарсиз бўлиб, у донсимон икралари консервалашда қўлланилади. Икраларни консервалашда уратропинни (СН</w:t>
      </w:r>
      <w:proofErr w:type="gramStart"/>
      <w:r>
        <w:rPr>
          <w:vertAlign w:val="subscript"/>
        </w:rPr>
        <w:t>2</w:t>
      </w:r>
      <w:proofErr w:type="gramEnd"/>
      <w:r>
        <w:t>)</w:t>
      </w:r>
      <w:r>
        <w:rPr>
          <w:vertAlign w:val="subscript"/>
        </w:rPr>
        <w:t>6</w:t>
      </w:r>
      <w:r>
        <w:rPr>
          <w:lang w:val="en-US"/>
        </w:rPr>
        <w:t>N</w:t>
      </w:r>
      <w:r>
        <w:t xml:space="preserve"> кам миқдордага (0,1%) концентрацияси ишлатилади. Лекин мева ва сабзавотларни консервалашда уларни кам миқдори ҳам одам организмининг айрим органларига салбий таъсир этади.</w:t>
      </w:r>
    </w:p>
    <w:p w:rsidR="0058387C" w:rsidRDefault="0058387C" w:rsidP="0058387C">
      <w:pPr>
        <w:pStyle w:val="a3"/>
        <w:spacing w:line="360" w:lineRule="auto"/>
        <w:ind w:firstLine="708"/>
        <w:jc w:val="both"/>
      </w:pPr>
      <w:r>
        <w:t>Консерва саноатида мева ва сабзавотларни, мева пюреси ва мева-резавор шарбатларини консервалашда олтингугурт диоксид (</w:t>
      </w:r>
      <w:r>
        <w:rPr>
          <w:lang w:val="en-US"/>
        </w:rPr>
        <w:t>SO</w:t>
      </w:r>
      <w:r>
        <w:rPr>
          <w:vertAlign w:val="subscript"/>
        </w:rPr>
        <w:t>2</w:t>
      </w:r>
      <w:r>
        <w:t xml:space="preserve">), бензой кислотаси ёки ош (натрий) </w:t>
      </w:r>
      <w:proofErr w:type="gramStart"/>
      <w:r>
        <w:t>тузи</w:t>
      </w:r>
      <w:proofErr w:type="gramEnd"/>
      <w:r>
        <w:t xml:space="preserve"> ва сорбин кислоталари қўлланилади. Уларни қўллашда 0.15-0,20%ли концентрацияси консервалаш учун кифоя, бироқ одам организмига зарарли таъсир этади.</w:t>
      </w:r>
    </w:p>
    <w:p w:rsidR="0058387C" w:rsidRDefault="0058387C" w:rsidP="0058387C">
      <w:pPr>
        <w:pStyle w:val="a3"/>
        <w:spacing w:line="360" w:lineRule="auto"/>
        <w:ind w:firstLine="708"/>
        <w:jc w:val="both"/>
      </w:pPr>
      <w:r>
        <w:t xml:space="preserve">Худди  шундай маҳсулотга ҳам ёқимсиз хид ва ёмон таъм беради. Олтингугурт диоксид </w:t>
      </w:r>
      <w:r>
        <w:rPr>
          <w:lang w:val="en-US"/>
        </w:rPr>
        <w:t>SO</w:t>
      </w:r>
      <w:r>
        <w:rPr>
          <w:vertAlign w:val="subscript"/>
        </w:rPr>
        <w:t>2</w:t>
      </w:r>
      <w:r>
        <w:t xml:space="preserve"> аппаратлардаги металларни коррозияга учратади ҳамда сульфитланган маҳсулотларни юборишда қўлланадиган насосни ишдан чиқаради. </w:t>
      </w:r>
      <w:proofErr w:type="gramStart"/>
      <w:r>
        <w:rPr>
          <w:lang w:val="en-US"/>
        </w:rPr>
        <w:t>SO</w:t>
      </w:r>
      <w:r>
        <w:rPr>
          <w:vertAlign w:val="subscript"/>
        </w:rPr>
        <w:t>2</w:t>
      </w:r>
      <w:r>
        <w:t xml:space="preserve"> билан ишлашда ишчилар противогазлардан фойдаланилади.</w:t>
      </w:r>
      <w:proofErr w:type="gramEnd"/>
      <w:r>
        <w:t xml:space="preserve"> Нормал шароитларда </w:t>
      </w:r>
      <w:r>
        <w:rPr>
          <w:lang w:val="en-US"/>
        </w:rPr>
        <w:t>SO</w:t>
      </w:r>
      <w:r>
        <w:rPr>
          <w:vertAlign w:val="subscript"/>
        </w:rPr>
        <w:t>2</w:t>
      </w:r>
      <w:r>
        <w:t xml:space="preserve"> – гази сув мухитида яхши эримайди. Сульфитланган маҳсулотларни иситишда </w:t>
      </w:r>
      <w:r>
        <w:rPr>
          <w:lang w:val="en-US"/>
        </w:rPr>
        <w:t>SO</w:t>
      </w:r>
      <w:r>
        <w:rPr>
          <w:vertAlign w:val="subscript"/>
        </w:rPr>
        <w:t>2</w:t>
      </w:r>
      <w:r>
        <w:t xml:space="preserve"> учиб кетади. Шунинг учун консервалашда мева ярим тайёр маҳсулотларини қ</w:t>
      </w:r>
      <w:proofErr w:type="gramStart"/>
      <w:r>
        <w:t>ис</w:t>
      </w:r>
      <w:proofErr w:type="gramEnd"/>
      <w:r>
        <w:t xml:space="preserve">қа муддатга сақлашда ишлатилади. Сульфитланган ярим тайёр маҳсулотлардан джем, мураббо ва </w:t>
      </w:r>
      <w:proofErr w:type="gramStart"/>
      <w:r>
        <w:t>бош</w:t>
      </w:r>
      <w:proofErr w:type="gramEnd"/>
      <w:r>
        <w:t xml:space="preserve">қа маҳсулотлар тайёрланади. Таркибидаги </w:t>
      </w:r>
      <w:r>
        <w:rPr>
          <w:lang w:val="en-US"/>
        </w:rPr>
        <w:t>SO</w:t>
      </w:r>
      <w:r>
        <w:rPr>
          <w:vertAlign w:val="subscript"/>
        </w:rPr>
        <w:t>2</w:t>
      </w:r>
      <w:r>
        <w:t xml:space="preserve"> ажратилгандан сўнг маҳсулотларга шакар ёки шакар қиёми қўшиб тайёр бўлгунча қайнатилади.</w:t>
      </w:r>
    </w:p>
    <w:p w:rsidR="0058387C" w:rsidRDefault="0058387C" w:rsidP="0058387C">
      <w:pPr>
        <w:pStyle w:val="a3"/>
        <w:spacing w:line="360" w:lineRule="auto"/>
        <w:ind w:firstLine="708"/>
        <w:jc w:val="both"/>
      </w:pPr>
      <w:r>
        <w:lastRenderedPageBreak/>
        <w:t>Бензоат натрий С</w:t>
      </w:r>
      <w:r>
        <w:rPr>
          <w:vertAlign w:val="subscript"/>
        </w:rPr>
        <w:t>6</w:t>
      </w:r>
      <w:r>
        <w:t>Н</w:t>
      </w:r>
      <w:r>
        <w:rPr>
          <w:vertAlign w:val="subscript"/>
        </w:rPr>
        <w:t>5</w:t>
      </w:r>
      <w:r>
        <w:t>СОО</w:t>
      </w:r>
      <w:r>
        <w:rPr>
          <w:lang w:val="en-US"/>
        </w:rPr>
        <w:t>N</w:t>
      </w:r>
      <w:r>
        <w:t>а хидсиз ва таъмсиз, криссталсимон порошок кўринишида бўлиб, 0,1% миқдори консерваловчи таъсир этади. Ушбу модда антисептикларга қуйилган барча талабларга жавоб беради, бироқ уларни ярим тайёр маҳсулотлардан ажратиш имкони йўқ.</w:t>
      </w:r>
    </w:p>
    <w:p w:rsidR="0058387C" w:rsidRDefault="0058387C" w:rsidP="0058387C">
      <w:pPr>
        <w:pStyle w:val="a3"/>
        <w:spacing w:line="360" w:lineRule="auto"/>
        <w:ind w:firstLine="708"/>
        <w:jc w:val="both"/>
      </w:pPr>
      <w:r>
        <w:t xml:space="preserve">Бензой кислотасини бактерицид таъсири кислота муҳитига </w:t>
      </w:r>
      <w:proofErr w:type="gramStart"/>
      <w:r>
        <w:t>боғли</w:t>
      </w:r>
      <w:proofErr w:type="gramEnd"/>
      <w:r>
        <w:t>қ. Унинг рН 3 мухитда микроорганизмларга таъсири рН 7га нисбатан 10 баробар паст бўлади. Шунинг учун бензой кислотаси кислотали маҳсулотларни консервалаш учун тавсия этилади.</w:t>
      </w:r>
    </w:p>
    <w:p w:rsidR="0058387C" w:rsidRDefault="0058387C" w:rsidP="0058387C">
      <w:pPr>
        <w:pStyle w:val="a3"/>
        <w:spacing w:line="360" w:lineRule="auto"/>
        <w:ind w:firstLine="708"/>
        <w:jc w:val="both"/>
      </w:pPr>
      <w:r>
        <w:t>Охирги йилларда консерва саноатида сорбин кислотаси СН</w:t>
      </w:r>
      <w:r>
        <w:rPr>
          <w:vertAlign w:val="subscript"/>
        </w:rPr>
        <w:t>3</w:t>
      </w:r>
      <w:r>
        <w:t>(СН)</w:t>
      </w:r>
      <w:r>
        <w:rPr>
          <w:vertAlign w:val="subscript"/>
        </w:rPr>
        <w:t>4</w:t>
      </w:r>
      <w:r>
        <w:t xml:space="preserve">СООН ёки унинг калий </w:t>
      </w:r>
      <w:proofErr w:type="gramStart"/>
      <w:r>
        <w:t>тузи</w:t>
      </w:r>
      <w:proofErr w:type="gramEnd"/>
      <w:r>
        <w:t xml:space="preserve"> (0,05-0,1%) ишлатилмоқда. Уларни барча турдаги маҳсулотларни консервалашда қўллаш мумкин.</w:t>
      </w:r>
    </w:p>
    <w:p w:rsidR="0058387C" w:rsidRDefault="0058387C" w:rsidP="0058387C">
      <w:pPr>
        <w:pStyle w:val="a3"/>
        <w:spacing w:line="360" w:lineRule="auto"/>
        <w:ind w:firstLine="708"/>
        <w:jc w:val="both"/>
      </w:pPr>
      <w:r>
        <w:t>Антисептикларни консервалашда қўллаш ҳам бактерицид характерига эга. Улар антисептиклардан келиб чиқиши ва ажратиб олиш усуллари билан фарқ қилади. Антисептиклар ноорганик (</w:t>
      </w:r>
      <w:r>
        <w:rPr>
          <w:lang w:val="en-US"/>
        </w:rPr>
        <w:t>SO</w:t>
      </w:r>
      <w:r>
        <w:rPr>
          <w:vertAlign w:val="subscript"/>
        </w:rPr>
        <w:t>2</w:t>
      </w:r>
      <w:r>
        <w:t>) ёки органик моддалардан соф кимёвий йўл билан ажратиб олинади.</w:t>
      </w:r>
    </w:p>
    <w:p w:rsidR="0058387C" w:rsidRDefault="0058387C" w:rsidP="0058387C">
      <w:pPr>
        <w:pStyle w:val="a3"/>
        <w:spacing w:line="360" w:lineRule="auto"/>
        <w:ind w:firstLine="708"/>
        <w:jc w:val="both"/>
      </w:pPr>
      <w:r>
        <w:t>Микроблардан олинган ва кенг тарқалган антибиотикларга пенициллин, стрептомицин, грамицидин ва бошқалар киради. Ўсимликлардан олинган антибиотикларга фитонцидлар пиёзни, саримсоқ пиёзни, горчицани ва х. к. бактерицид моддаси дейилади.</w:t>
      </w:r>
    </w:p>
    <w:p w:rsidR="0058387C" w:rsidRDefault="0058387C" w:rsidP="0058387C">
      <w:pPr>
        <w:pStyle w:val="a3"/>
        <w:spacing w:line="360" w:lineRule="auto"/>
        <w:ind w:firstLine="708"/>
        <w:jc w:val="both"/>
      </w:pPr>
      <w:r>
        <w:t xml:space="preserve">Айрим антибиотиклар ҳайвонат органларидан ишлаб чиқилади. Бундай антибиотикларга экмолин киради. </w:t>
      </w:r>
      <w:proofErr w:type="gramStart"/>
      <w:r>
        <w:t>У</w:t>
      </w:r>
      <w:proofErr w:type="gramEnd"/>
      <w:r>
        <w:t xml:space="preserve"> </w:t>
      </w:r>
      <w:proofErr w:type="gramStart"/>
      <w:r>
        <w:t>грипп</w:t>
      </w:r>
      <w:proofErr w:type="gramEnd"/>
      <w:r>
        <w:t xml:space="preserve"> касалида пенициллинни терапевтик харакатини тезлаштиради.</w:t>
      </w:r>
    </w:p>
    <w:p w:rsidR="0058387C" w:rsidRDefault="0058387C" w:rsidP="0058387C">
      <w:pPr>
        <w:pStyle w:val="a3"/>
        <w:spacing w:line="360" w:lineRule="auto"/>
        <w:ind w:firstLine="708"/>
        <w:jc w:val="both"/>
      </w:pPr>
      <w:r>
        <w:t>Соғлиқни сақлаш ташкилоти томонидан ози</w:t>
      </w:r>
      <w:proofErr w:type="gramStart"/>
      <w:r>
        <w:t>қ-</w:t>
      </w:r>
      <w:proofErr w:type="gramEnd"/>
      <w:r>
        <w:t xml:space="preserve">овқат маҳсулотларини консервалаш учун (махсус шароитларда) хлортетрациклин ёки биомицилин қўллаш рухсат этилган. Уларни қўллаш фақатгина балиқ ва ҳайвонат маҳсулотларини консервалаш учун фойдаланилади, чунки </w:t>
      </w:r>
      <w:proofErr w:type="gramStart"/>
      <w:r>
        <w:t>бу ма</w:t>
      </w:r>
      <w:proofErr w:type="gramEnd"/>
      <w:r>
        <w:t xml:space="preserve">ҳсулотларга </w:t>
      </w:r>
      <w:r>
        <w:lastRenderedPageBreak/>
        <w:t>истеъмол қилишдан олдин иссиқлик ишлов берилади. Мева ва сабзавотларни консервалаш учун ишлатиш рухсат этилмайди.</w:t>
      </w:r>
    </w:p>
    <w:p w:rsidR="0058387C" w:rsidRDefault="0058387C" w:rsidP="0058387C">
      <w:pPr>
        <w:pStyle w:val="a3"/>
        <w:spacing w:line="360" w:lineRule="auto"/>
        <w:ind w:firstLine="708"/>
        <w:jc w:val="both"/>
      </w:pPr>
      <w:r>
        <w:t xml:space="preserve">Биомицин билан консервалаш техникаси сақланаётган хом-ашёни турига </w:t>
      </w:r>
      <w:proofErr w:type="gramStart"/>
      <w:r>
        <w:t>боғли</w:t>
      </w:r>
      <w:proofErr w:type="gramEnd"/>
      <w:r>
        <w:t>қ. Балиқни сақлаш учун таркибида 5г антибиотикни 1м</w:t>
      </w:r>
      <w:r>
        <w:rPr>
          <w:vertAlign w:val="superscript"/>
        </w:rPr>
        <w:t>3</w:t>
      </w:r>
      <w:r>
        <w:t xml:space="preserve"> сувда аралашмаси бўлган хлортетрациклин эритмаси ишлатилади. Бу эритма музлатилади ва майдаланиб балиқ устига сепилади. Ишлов берилган балиқни сақлаш муддати бир неча хафтага узаяди.</w:t>
      </w:r>
    </w:p>
    <w:p w:rsidR="0058387C" w:rsidRDefault="0058387C" w:rsidP="0058387C">
      <w:pPr>
        <w:pStyle w:val="a3"/>
        <w:spacing w:line="360" w:lineRule="auto"/>
        <w:ind w:firstLine="708"/>
        <w:jc w:val="both"/>
      </w:pPr>
      <w:r>
        <w:t>Туклари юлинган паррандани консервалаш учун уни 1-2 соат муддатга совитилган 0,001%ли сув эритмага солиб қуйилади, сўнгра уни олиб суви оқизлади ва целлофан идишларга жойланиб совуқ жойда сақланади. Айрим ҳолларда парранадани суйишдан олдин сув ўрнига берилади.</w:t>
      </w:r>
    </w:p>
    <w:p w:rsidR="0058387C" w:rsidRDefault="0058387C" w:rsidP="0058387C">
      <w:pPr>
        <w:pStyle w:val="a3"/>
        <w:spacing w:line="360" w:lineRule="auto"/>
        <w:ind w:firstLine="708"/>
        <w:jc w:val="both"/>
      </w:pPr>
      <w:r>
        <w:t>Соғлиқни сақлаш ташкилоти томонидан ози</w:t>
      </w:r>
      <w:proofErr w:type="gramStart"/>
      <w:r>
        <w:t>қ-</w:t>
      </w:r>
      <w:proofErr w:type="gramEnd"/>
      <w:r>
        <w:t>овқат саноатида фойдаланиш учун низин антибиотики тавсия этилган. Бу антибиотик медицинида қўлланилмайди. Иссиқлик натижасида низинни 75%ти парчаланади.</w:t>
      </w:r>
    </w:p>
    <w:p w:rsidR="0058387C" w:rsidRDefault="0058387C" w:rsidP="0058387C">
      <w:pPr>
        <w:pStyle w:val="a3"/>
        <w:spacing w:line="360" w:lineRule="auto"/>
        <w:ind w:firstLine="708"/>
        <w:jc w:val="both"/>
      </w:pPr>
      <w:r>
        <w:t>Фитонцидлардан консервалаш учун эфир мойлари ишлатилади. Эфир мой горчицанинг уруғидан ажратиб олинади. Антибиотикни маринад тайёрлашда 0.002% миқдори ишлатилади.</w:t>
      </w:r>
    </w:p>
    <w:p w:rsidR="0058387C" w:rsidRDefault="0058387C" w:rsidP="0058387C">
      <w:pPr>
        <w:pStyle w:val="a3"/>
        <w:spacing w:line="360" w:lineRule="auto"/>
        <w:ind w:firstLine="708"/>
        <w:jc w:val="both"/>
      </w:pPr>
      <w:r>
        <w:t>Абиоза принципига асосланган консервалаш усулларига ультрабинафша нурлари билан ва ионловчи нурланиш кабилар киради.</w:t>
      </w:r>
    </w:p>
    <w:p w:rsidR="0058387C" w:rsidRDefault="0058387C" w:rsidP="0058387C">
      <w:pPr>
        <w:pStyle w:val="a3"/>
        <w:spacing w:line="360" w:lineRule="auto"/>
        <w:ind w:firstLine="708"/>
        <w:jc w:val="both"/>
      </w:pPr>
      <w:r>
        <w:t>Ультрабинафша нурларини ози</w:t>
      </w:r>
      <w:proofErr w:type="gramStart"/>
      <w:r>
        <w:t>қ-</w:t>
      </w:r>
      <w:proofErr w:type="gramEnd"/>
      <w:r>
        <w:t>овқат корхоналарини ҳавосини тозалашда, камерани юқори деворларини ва идишларни стерилизация қилишда қўлланилади.</w:t>
      </w:r>
    </w:p>
    <w:p w:rsidR="0058387C" w:rsidRDefault="0058387C" w:rsidP="0058387C">
      <w:pPr>
        <w:pStyle w:val="a3"/>
        <w:spacing w:line="360" w:lineRule="auto"/>
        <w:ind w:firstLine="708"/>
        <w:jc w:val="both"/>
      </w:pPr>
      <w:r>
        <w:t>Консервалаш усулларини тахлил қилган ҳолда шуни айтиш мумкинки, ози</w:t>
      </w:r>
      <w:proofErr w:type="gramStart"/>
      <w:r>
        <w:t>қ-</w:t>
      </w:r>
      <w:proofErr w:type="gramEnd"/>
      <w:r>
        <w:t>овқат маҳсулотларини узоқ муддатга сақлаш учун уларга турли факторларни таъсир этиш натижасида амалга оширилади:</w:t>
      </w:r>
    </w:p>
    <w:p w:rsidR="0058387C" w:rsidRDefault="0058387C" w:rsidP="0058387C">
      <w:pPr>
        <w:pStyle w:val="a3"/>
        <w:numPr>
          <w:ilvl w:val="0"/>
          <w:numId w:val="5"/>
        </w:numPr>
        <w:spacing w:line="360" w:lineRule="auto"/>
        <w:jc w:val="both"/>
      </w:pPr>
      <w:r>
        <w:lastRenderedPageBreak/>
        <w:t>физикавий (юқори ва паст ҳарорат, ионловчи нурланиш, ультрабинафша нурлари, сувсизлантириш);</w:t>
      </w:r>
    </w:p>
    <w:p w:rsidR="0058387C" w:rsidRDefault="0058387C" w:rsidP="0058387C">
      <w:pPr>
        <w:pStyle w:val="a3"/>
        <w:numPr>
          <w:ilvl w:val="0"/>
          <w:numId w:val="5"/>
        </w:numPr>
        <w:spacing w:line="360" w:lineRule="auto"/>
        <w:jc w:val="both"/>
      </w:pPr>
      <w:r>
        <w:t>кимёвий (антисептик ва антибиотиклар қўллаш натижасида, уксус кислота ва спирт қў</w:t>
      </w:r>
      <w:proofErr w:type="gramStart"/>
      <w:r>
        <w:t>шиш</w:t>
      </w:r>
      <w:proofErr w:type="gramEnd"/>
      <w:r>
        <w:t>);</w:t>
      </w:r>
    </w:p>
    <w:p w:rsidR="0058387C" w:rsidRDefault="0058387C" w:rsidP="0058387C">
      <w:pPr>
        <w:pStyle w:val="a3"/>
        <w:numPr>
          <w:ilvl w:val="0"/>
          <w:numId w:val="5"/>
        </w:numPr>
        <w:spacing w:line="360" w:lineRule="auto"/>
        <w:jc w:val="both"/>
      </w:pPr>
      <w:r>
        <w:t>физикавий-кимёвий (шакар ва тузни юқори миқдори (концентрацияси));</w:t>
      </w:r>
    </w:p>
    <w:p w:rsidR="0058387C" w:rsidRDefault="0058387C" w:rsidP="0058387C">
      <w:pPr>
        <w:pStyle w:val="a3"/>
        <w:numPr>
          <w:ilvl w:val="0"/>
          <w:numId w:val="5"/>
        </w:numPr>
        <w:spacing w:line="360" w:lineRule="auto"/>
        <w:jc w:val="both"/>
      </w:pPr>
      <w:r>
        <w:t>биокимёвий (тузлаш, спиртли бижғиш).</w:t>
      </w:r>
    </w:p>
    <w:p w:rsidR="0058387C" w:rsidRDefault="0058387C" w:rsidP="0058387C">
      <w:pPr>
        <w:pStyle w:val="a3"/>
        <w:spacing w:line="360" w:lineRule="auto"/>
        <w:ind w:left="708"/>
        <w:jc w:val="both"/>
      </w:pPr>
      <w:r>
        <w:t>Айрим консервалаш усуллари комбинациялашган ҳолда олиб борилади.</w:t>
      </w:r>
      <w:r>
        <w:tab/>
      </w:r>
    </w:p>
    <w:p w:rsidR="0058387C" w:rsidRDefault="0058387C" w:rsidP="0058387C">
      <w:pPr>
        <w:ind w:left="360"/>
        <w:jc w:val="center"/>
        <w:rPr>
          <w:rFonts w:ascii="Times New Roman IRO" w:hAnsi="Times New Roman IRO"/>
          <w:b/>
          <w:bCs/>
          <w:sz w:val="28"/>
        </w:rPr>
      </w:pPr>
      <w:r>
        <w:rPr>
          <w:rFonts w:ascii="Times New Roman IRO" w:hAnsi="Times New Roman IRO"/>
          <w:b/>
          <w:bCs/>
          <w:sz w:val="28"/>
        </w:rPr>
        <w:t>АДАБИЁТЛАР:</w:t>
      </w:r>
    </w:p>
    <w:p w:rsidR="0058387C" w:rsidRDefault="0058387C" w:rsidP="0058387C">
      <w:pPr>
        <w:numPr>
          <w:ilvl w:val="0"/>
          <w:numId w:val="7"/>
        </w:numPr>
        <w:jc w:val="both"/>
        <w:rPr>
          <w:rFonts w:ascii="Times New Roman IRO" w:hAnsi="Times New Roman IRO"/>
          <w:sz w:val="28"/>
        </w:rPr>
      </w:pPr>
      <w:r>
        <w:rPr>
          <w:rFonts w:ascii="Times New Roman IRO" w:hAnsi="Times New Roman IRO"/>
          <w:sz w:val="28"/>
        </w:rPr>
        <w:t>М.С.Аминов, Э.М.Аминова, А.И.Горун. Производство консервов. Агропромиздат, М., 1987.</w:t>
      </w:r>
    </w:p>
    <w:p w:rsidR="0058387C" w:rsidRDefault="0058387C" w:rsidP="0058387C">
      <w:pPr>
        <w:numPr>
          <w:ilvl w:val="0"/>
          <w:numId w:val="7"/>
        </w:numPr>
        <w:jc w:val="both"/>
        <w:rPr>
          <w:rFonts w:ascii="Times New Roman IRO" w:hAnsi="Times New Roman IRO"/>
          <w:sz w:val="28"/>
        </w:rPr>
      </w:pPr>
      <w:r>
        <w:rPr>
          <w:rFonts w:ascii="Times New Roman IRO" w:hAnsi="Times New Roman IRO"/>
          <w:sz w:val="28"/>
        </w:rPr>
        <w:t>А.Ф.Фан-Юнг, Б.Л.Флауменбаум, А.Н.Изотов. Консервирование плодов и овощей. Пищпром. М., 1969.</w:t>
      </w:r>
    </w:p>
    <w:p w:rsidR="0058387C" w:rsidRDefault="0058387C" w:rsidP="0058387C">
      <w:pPr>
        <w:numPr>
          <w:ilvl w:val="0"/>
          <w:numId w:val="7"/>
        </w:numPr>
        <w:jc w:val="both"/>
        <w:rPr>
          <w:rFonts w:ascii="Times New Roman IRO" w:hAnsi="Times New Roman IRO"/>
          <w:sz w:val="28"/>
        </w:rPr>
      </w:pPr>
      <w:r>
        <w:rPr>
          <w:rFonts w:ascii="Times New Roman IRO" w:hAnsi="Times New Roman IRO"/>
          <w:sz w:val="28"/>
        </w:rPr>
        <w:t>К.А.Бабаянов, К.П.Лемаринье. Производство консервов. М., Пищпром, 1967.</w:t>
      </w:r>
    </w:p>
    <w:p w:rsidR="0058387C" w:rsidRDefault="0058387C" w:rsidP="0058387C">
      <w:pPr>
        <w:numPr>
          <w:ilvl w:val="0"/>
          <w:numId w:val="7"/>
        </w:numPr>
        <w:jc w:val="both"/>
        <w:rPr>
          <w:rFonts w:ascii="Times New Roman IRO" w:hAnsi="Times New Roman IRO"/>
          <w:sz w:val="28"/>
        </w:rPr>
      </w:pPr>
      <w:r>
        <w:rPr>
          <w:rFonts w:ascii="Times New Roman IRO" w:hAnsi="Times New Roman IRO"/>
          <w:sz w:val="28"/>
        </w:rPr>
        <w:t>Сборник технологических инструкций по производству консервов. Том</w:t>
      </w:r>
      <w:proofErr w:type="gramStart"/>
      <w:r>
        <w:rPr>
          <w:rFonts w:ascii="Times New Roman IRO" w:hAnsi="Times New Roman IRO"/>
          <w:sz w:val="28"/>
        </w:rPr>
        <w:t>1</w:t>
      </w:r>
      <w:proofErr w:type="gramEnd"/>
      <w:r>
        <w:rPr>
          <w:rFonts w:ascii="Times New Roman IRO" w:hAnsi="Times New Roman IRO"/>
          <w:sz w:val="28"/>
        </w:rPr>
        <w:t>, М., Пищпром, 1977.</w:t>
      </w:r>
    </w:p>
    <w:p w:rsidR="0058387C" w:rsidRDefault="0058387C" w:rsidP="0058387C">
      <w:pPr>
        <w:pStyle w:val="2"/>
        <w:numPr>
          <w:ilvl w:val="0"/>
          <w:numId w:val="7"/>
        </w:numPr>
      </w:pPr>
      <w:r>
        <w:t>Б.Л.Флауменбаум. Основы консервирования пищевых продуктов. М., Агропромиздат, 1989.</w:t>
      </w:r>
    </w:p>
    <w:p w:rsidR="0058387C" w:rsidRDefault="0058387C" w:rsidP="0058387C">
      <w:pPr>
        <w:pStyle w:val="a3"/>
        <w:spacing w:line="360" w:lineRule="auto"/>
      </w:pPr>
    </w:p>
    <w:p w:rsidR="0058387C" w:rsidRDefault="0058387C" w:rsidP="0058387C">
      <w:pPr>
        <w:pStyle w:val="a3"/>
        <w:rPr>
          <w:b/>
          <w:bCs/>
        </w:rPr>
      </w:pPr>
      <w:r>
        <w:rPr>
          <w:b/>
          <w:bCs/>
        </w:rPr>
        <w:t>НАЗОРАТ УЧУН САВОЛЛАР:</w:t>
      </w:r>
    </w:p>
    <w:p w:rsidR="0058387C" w:rsidRDefault="0058387C" w:rsidP="0058387C">
      <w:pPr>
        <w:pStyle w:val="a3"/>
        <w:numPr>
          <w:ilvl w:val="0"/>
          <w:numId w:val="6"/>
        </w:numPr>
        <w:jc w:val="both"/>
      </w:pPr>
      <w:r>
        <w:t>Мева ва сабзавотларни бузилишдаги асосий сабаблар?</w:t>
      </w:r>
    </w:p>
    <w:p w:rsidR="0058387C" w:rsidRDefault="0058387C" w:rsidP="0058387C">
      <w:pPr>
        <w:pStyle w:val="a3"/>
        <w:numPr>
          <w:ilvl w:val="0"/>
          <w:numId w:val="6"/>
        </w:numPr>
        <w:jc w:val="both"/>
      </w:pPr>
      <w:r>
        <w:t>Меваларни нафас олиш жараёнида қандай ходиса руй беради?</w:t>
      </w:r>
    </w:p>
    <w:p w:rsidR="0058387C" w:rsidRDefault="0058387C" w:rsidP="0058387C">
      <w:pPr>
        <w:pStyle w:val="a3"/>
        <w:numPr>
          <w:ilvl w:val="0"/>
          <w:numId w:val="6"/>
        </w:numPr>
        <w:jc w:val="both"/>
      </w:pPr>
      <w:r>
        <w:t>Консервалаш усули қандай гурухларга бўлинади?</w:t>
      </w:r>
    </w:p>
    <w:p w:rsidR="0058387C" w:rsidRDefault="0058387C" w:rsidP="0058387C">
      <w:pPr>
        <w:pStyle w:val="a3"/>
        <w:numPr>
          <w:ilvl w:val="0"/>
          <w:numId w:val="6"/>
        </w:numPr>
        <w:jc w:val="both"/>
      </w:pPr>
      <w:r>
        <w:t>Биоза усули қандай принципга асосланган?</w:t>
      </w:r>
    </w:p>
    <w:p w:rsidR="0058387C" w:rsidRDefault="0058387C" w:rsidP="0058387C">
      <w:pPr>
        <w:pStyle w:val="a3"/>
        <w:numPr>
          <w:ilvl w:val="0"/>
          <w:numId w:val="6"/>
        </w:numPr>
        <w:jc w:val="both"/>
      </w:pPr>
      <w:r>
        <w:t>Абиоза усули қандай принципга асосланган?</w:t>
      </w:r>
    </w:p>
    <w:p w:rsidR="0058387C" w:rsidRDefault="0058387C" w:rsidP="0058387C">
      <w:pPr>
        <w:pStyle w:val="a3"/>
        <w:numPr>
          <w:ilvl w:val="0"/>
          <w:numId w:val="6"/>
        </w:numPr>
        <w:jc w:val="both"/>
      </w:pPr>
      <w:r>
        <w:t>Анабиоза принципига асосланган консервалаш усулининг қолган усуллардан қандай фарқи бор?</w:t>
      </w:r>
    </w:p>
    <w:p w:rsidR="0058387C" w:rsidRDefault="0058387C" w:rsidP="0058387C">
      <w:pPr>
        <w:pStyle w:val="a3"/>
        <w:numPr>
          <w:ilvl w:val="0"/>
          <w:numId w:val="6"/>
        </w:numPr>
        <w:jc w:val="both"/>
      </w:pPr>
      <w:r>
        <w:t>Антисептик ва антибиотиклар нима мақсадда қўлланилади?</w:t>
      </w:r>
    </w:p>
    <w:p w:rsidR="0058387C" w:rsidRDefault="0058387C" w:rsidP="0058387C">
      <w:pPr>
        <w:pStyle w:val="a3"/>
        <w:rPr>
          <w:b/>
          <w:bCs/>
        </w:rPr>
      </w:pPr>
    </w:p>
    <w:p w:rsidR="0058387C" w:rsidRDefault="0058387C" w:rsidP="0058387C">
      <w:pPr>
        <w:pStyle w:val="a3"/>
        <w:rPr>
          <w:b/>
          <w:bCs/>
        </w:rPr>
      </w:pPr>
      <w:r>
        <w:rPr>
          <w:b/>
          <w:bCs/>
        </w:rPr>
        <w:t>НАЗОРАТ УЧУН ТЕСТ САВОЛЛАРИ:</w:t>
      </w:r>
    </w:p>
    <w:p w:rsidR="0058387C" w:rsidRDefault="0058387C" w:rsidP="0058387C">
      <w:pPr>
        <w:pStyle w:val="a3"/>
        <w:jc w:val="both"/>
      </w:pPr>
      <w:r>
        <w:t>1.Қандай таъсир остида маҳсулотларнинг бузилиши бўлади?</w:t>
      </w:r>
    </w:p>
    <w:p w:rsidR="0058387C" w:rsidRDefault="0058387C" w:rsidP="0058387C">
      <w:pPr>
        <w:pStyle w:val="a3"/>
        <w:jc w:val="both"/>
      </w:pPr>
      <w:r>
        <w:tab/>
        <w:t>а) микроорганизмлар</w:t>
      </w:r>
    </w:p>
    <w:p w:rsidR="0058387C" w:rsidRDefault="0058387C" w:rsidP="0058387C">
      <w:pPr>
        <w:pStyle w:val="a3"/>
        <w:jc w:val="both"/>
      </w:pPr>
      <w:r>
        <w:tab/>
        <w:t>б) споралар</w:t>
      </w:r>
    </w:p>
    <w:p w:rsidR="0058387C" w:rsidRDefault="0058387C" w:rsidP="0058387C">
      <w:pPr>
        <w:pStyle w:val="a3"/>
        <w:jc w:val="both"/>
      </w:pPr>
      <w:r>
        <w:lastRenderedPageBreak/>
        <w:tab/>
        <w:t>в) спирт</w:t>
      </w:r>
    </w:p>
    <w:p w:rsidR="0058387C" w:rsidRDefault="0058387C" w:rsidP="0058387C">
      <w:pPr>
        <w:pStyle w:val="a3"/>
        <w:jc w:val="both"/>
      </w:pPr>
      <w:r>
        <w:tab/>
        <w:t>г) ишқор</w:t>
      </w:r>
    </w:p>
    <w:p w:rsidR="0058387C" w:rsidRDefault="0058387C" w:rsidP="0058387C">
      <w:pPr>
        <w:pStyle w:val="a3"/>
        <w:jc w:val="both"/>
      </w:pPr>
      <w:r>
        <w:tab/>
        <w:t>д) кислота</w:t>
      </w:r>
    </w:p>
    <w:p w:rsidR="0058387C" w:rsidRDefault="0058387C" w:rsidP="0058387C">
      <w:pPr>
        <w:pStyle w:val="a3"/>
        <w:jc w:val="both"/>
      </w:pPr>
      <w:r>
        <w:t>2.Консервалашнинг қандай усуллари бор?</w:t>
      </w:r>
    </w:p>
    <w:p w:rsidR="0058387C" w:rsidRDefault="0058387C" w:rsidP="0058387C">
      <w:pPr>
        <w:pStyle w:val="a3"/>
        <w:jc w:val="both"/>
      </w:pPr>
      <w:r>
        <w:tab/>
        <w:t xml:space="preserve">а) биоза, музлатиш, қайнатиш </w:t>
      </w:r>
    </w:p>
    <w:p w:rsidR="0058387C" w:rsidRDefault="0058387C" w:rsidP="0058387C">
      <w:pPr>
        <w:pStyle w:val="a3"/>
        <w:jc w:val="both"/>
      </w:pPr>
      <w:r>
        <w:tab/>
        <w:t>б) биоза, абиоза, анабиоза</w:t>
      </w:r>
    </w:p>
    <w:p w:rsidR="0058387C" w:rsidRDefault="0058387C" w:rsidP="0058387C">
      <w:pPr>
        <w:pStyle w:val="a3"/>
        <w:jc w:val="both"/>
      </w:pPr>
      <w:r>
        <w:tab/>
        <w:t>в) биоза, анабиоза, плазмолиз</w:t>
      </w:r>
    </w:p>
    <w:p w:rsidR="0058387C" w:rsidRDefault="0058387C" w:rsidP="0058387C">
      <w:pPr>
        <w:pStyle w:val="a3"/>
        <w:jc w:val="both"/>
      </w:pPr>
      <w:r>
        <w:tab/>
        <w:t>г) плазмолиз, тургор</w:t>
      </w:r>
    </w:p>
    <w:p w:rsidR="0058387C" w:rsidRDefault="0058387C" w:rsidP="0058387C">
      <w:pPr>
        <w:pStyle w:val="a3"/>
        <w:jc w:val="both"/>
      </w:pPr>
      <w:r>
        <w:tab/>
        <w:t>д) плазмолиз, тургор, стерилизация</w:t>
      </w:r>
    </w:p>
    <w:p w:rsidR="0058387C" w:rsidRDefault="0058387C" w:rsidP="0058387C">
      <w:pPr>
        <w:pStyle w:val="a3"/>
        <w:jc w:val="both"/>
      </w:pPr>
      <w:r>
        <w:t>3.Консервалашни нечта усули бор?</w:t>
      </w:r>
    </w:p>
    <w:p w:rsidR="0058387C" w:rsidRDefault="0058387C" w:rsidP="0058387C">
      <w:pPr>
        <w:pStyle w:val="a3"/>
        <w:jc w:val="both"/>
      </w:pPr>
      <w:r>
        <w:tab/>
        <w:t xml:space="preserve">а) 1 та </w:t>
      </w:r>
    </w:p>
    <w:p w:rsidR="0058387C" w:rsidRDefault="0058387C" w:rsidP="0058387C">
      <w:pPr>
        <w:pStyle w:val="a3"/>
        <w:jc w:val="both"/>
      </w:pPr>
      <w:r>
        <w:tab/>
        <w:t>б) 3 та</w:t>
      </w:r>
    </w:p>
    <w:p w:rsidR="0058387C" w:rsidRDefault="0058387C" w:rsidP="0058387C">
      <w:pPr>
        <w:pStyle w:val="a3"/>
        <w:jc w:val="both"/>
      </w:pPr>
      <w:r>
        <w:tab/>
        <w:t>в) 5 та</w:t>
      </w:r>
    </w:p>
    <w:p w:rsidR="0058387C" w:rsidRDefault="0058387C" w:rsidP="0058387C">
      <w:pPr>
        <w:pStyle w:val="a3"/>
        <w:jc w:val="both"/>
      </w:pPr>
      <w:r>
        <w:tab/>
        <w:t>г) 4 та</w:t>
      </w:r>
    </w:p>
    <w:p w:rsidR="0058387C" w:rsidRDefault="0058387C" w:rsidP="0058387C">
      <w:pPr>
        <w:pStyle w:val="a3"/>
        <w:jc w:val="both"/>
      </w:pPr>
      <w:r>
        <w:tab/>
        <w:t>д) 10 та</w:t>
      </w:r>
    </w:p>
    <w:p w:rsidR="0058387C" w:rsidRDefault="0058387C" w:rsidP="0058387C">
      <w:pPr>
        <w:pStyle w:val="a3"/>
        <w:jc w:val="both"/>
      </w:pPr>
      <w:r>
        <w:t>4.Қуритишда мева ва сабзавотларнинг таркибида неча фоиз сув бор?</w:t>
      </w:r>
    </w:p>
    <w:p w:rsidR="0058387C" w:rsidRDefault="0058387C" w:rsidP="0058387C">
      <w:pPr>
        <w:pStyle w:val="a3"/>
        <w:jc w:val="both"/>
      </w:pPr>
      <w:r>
        <w:tab/>
        <w:t xml:space="preserve">а) 8 – 10 % </w:t>
      </w:r>
    </w:p>
    <w:p w:rsidR="0058387C" w:rsidRDefault="0058387C" w:rsidP="0058387C">
      <w:pPr>
        <w:pStyle w:val="a3"/>
        <w:jc w:val="both"/>
      </w:pPr>
      <w:r>
        <w:tab/>
        <w:t>б) 8 – 25 %</w:t>
      </w:r>
    </w:p>
    <w:p w:rsidR="0058387C" w:rsidRDefault="0058387C" w:rsidP="0058387C">
      <w:pPr>
        <w:pStyle w:val="a3"/>
        <w:jc w:val="both"/>
      </w:pPr>
      <w:r>
        <w:tab/>
        <w:t>в) 1 – 3 %</w:t>
      </w:r>
    </w:p>
    <w:p w:rsidR="0058387C" w:rsidRDefault="0058387C" w:rsidP="0058387C">
      <w:pPr>
        <w:pStyle w:val="a3"/>
        <w:jc w:val="both"/>
      </w:pPr>
      <w:r>
        <w:tab/>
        <w:t>г) 6 %</w:t>
      </w:r>
    </w:p>
    <w:p w:rsidR="0058387C" w:rsidRDefault="0058387C" w:rsidP="0058387C">
      <w:pPr>
        <w:pStyle w:val="a3"/>
        <w:jc w:val="both"/>
      </w:pPr>
      <w:r>
        <w:tab/>
        <w:t>д) 65 %</w:t>
      </w:r>
    </w:p>
    <w:p w:rsidR="0058387C" w:rsidRDefault="0058387C" w:rsidP="0058387C">
      <w:pPr>
        <w:pStyle w:val="a3"/>
        <w:jc w:val="both"/>
      </w:pPr>
      <w:r>
        <w:t>5.Антисептиклар қандай мақсадда қўлланилади?</w:t>
      </w:r>
    </w:p>
    <w:p w:rsidR="0058387C" w:rsidRDefault="0058387C" w:rsidP="0058387C">
      <w:pPr>
        <w:pStyle w:val="a3"/>
        <w:jc w:val="both"/>
      </w:pPr>
      <w:r>
        <w:tab/>
        <w:t>а) консервант сифатида</w:t>
      </w:r>
    </w:p>
    <w:p w:rsidR="0058387C" w:rsidRDefault="0058387C" w:rsidP="0058387C">
      <w:pPr>
        <w:pStyle w:val="a3"/>
        <w:jc w:val="both"/>
      </w:pPr>
      <w:r>
        <w:tab/>
        <w:t xml:space="preserve">б) </w:t>
      </w:r>
      <w:proofErr w:type="gramStart"/>
      <w:r>
        <w:t>о</w:t>
      </w:r>
      <w:proofErr w:type="gramEnd"/>
      <w:r>
        <w:t>қсил билан бойитиш учун</w:t>
      </w:r>
    </w:p>
    <w:p w:rsidR="0058387C" w:rsidRDefault="0058387C" w:rsidP="0058387C">
      <w:pPr>
        <w:pStyle w:val="a3"/>
        <w:jc w:val="both"/>
      </w:pPr>
      <w:r>
        <w:tab/>
        <w:t>в) углевод билан бойитиш учун</w:t>
      </w:r>
    </w:p>
    <w:p w:rsidR="0058387C" w:rsidRDefault="0058387C" w:rsidP="0058387C">
      <w:pPr>
        <w:pStyle w:val="a3"/>
        <w:jc w:val="both"/>
      </w:pPr>
      <w:r>
        <w:tab/>
        <w:t>г) ёғ билан бойитиш учун</w:t>
      </w:r>
    </w:p>
    <w:p w:rsidR="0058387C" w:rsidRDefault="0058387C" w:rsidP="0058387C">
      <w:pPr>
        <w:pStyle w:val="a3"/>
        <w:jc w:val="both"/>
      </w:pPr>
      <w:r>
        <w:tab/>
        <w:t>д) сув билан бойитиш учун</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IRO">
    <w:altName w:val="Times New Roman"/>
    <w:charset w:val="00"/>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23888"/>
    <w:multiLevelType w:val="hybridMultilevel"/>
    <w:tmpl w:val="D1ECDF00"/>
    <w:lvl w:ilvl="0" w:tplc="0419000F">
      <w:start w:val="1"/>
      <w:numFmt w:val="decimal"/>
      <w:lvlText w:val="%1."/>
      <w:lvlJc w:val="left"/>
      <w:pPr>
        <w:tabs>
          <w:tab w:val="num" w:pos="720"/>
        </w:tabs>
        <w:ind w:left="720" w:hanging="360"/>
      </w:pPr>
    </w:lvl>
    <w:lvl w:ilvl="1" w:tplc="8FFEA1D4">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6390927"/>
    <w:multiLevelType w:val="hybridMultilevel"/>
    <w:tmpl w:val="B688F95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2B5046A8"/>
    <w:multiLevelType w:val="hybridMultilevel"/>
    <w:tmpl w:val="9ECA5D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0CC3F43"/>
    <w:multiLevelType w:val="hybridMultilevel"/>
    <w:tmpl w:val="7D3CD534"/>
    <w:lvl w:ilvl="0" w:tplc="C488346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CC85D4F"/>
    <w:multiLevelType w:val="hybridMultilevel"/>
    <w:tmpl w:val="E98891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F2E348B"/>
    <w:multiLevelType w:val="hybridMultilevel"/>
    <w:tmpl w:val="E5D84B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2287044"/>
    <w:multiLevelType w:val="hybridMultilevel"/>
    <w:tmpl w:val="ABCAD17A"/>
    <w:lvl w:ilvl="0" w:tplc="C488346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87C"/>
    <w:rsid w:val="0058387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87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58387C"/>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58387C"/>
    <w:rPr>
      <w:rFonts w:ascii="Times New Roman IRO" w:eastAsia="Times New Roman" w:hAnsi="Times New Roman IRO" w:cs="Times New Roman"/>
      <w:sz w:val="28"/>
      <w:szCs w:val="20"/>
      <w:lang w:val="ru-RU" w:eastAsia="ru-RU"/>
    </w:rPr>
  </w:style>
  <w:style w:type="paragraph" w:styleId="2">
    <w:name w:val="Body Text Indent 2"/>
    <w:basedOn w:val="a"/>
    <w:link w:val="20"/>
    <w:semiHidden/>
    <w:rsid w:val="0058387C"/>
    <w:pPr>
      <w:overflowPunct w:val="0"/>
      <w:autoSpaceDE w:val="0"/>
      <w:autoSpaceDN w:val="0"/>
      <w:adjustRightInd w:val="0"/>
      <w:ind w:left="360"/>
      <w:jc w:val="both"/>
      <w:textAlignment w:val="baseline"/>
    </w:pPr>
    <w:rPr>
      <w:rFonts w:ascii="Times New Roman IRO" w:hAnsi="Times New Roman IRO"/>
      <w:sz w:val="28"/>
      <w:szCs w:val="20"/>
    </w:rPr>
  </w:style>
  <w:style w:type="character" w:customStyle="1" w:styleId="20">
    <w:name w:val="Основной текст с отступом 2 Знак"/>
    <w:basedOn w:val="a0"/>
    <w:link w:val="2"/>
    <w:semiHidden/>
    <w:rsid w:val="0058387C"/>
    <w:rPr>
      <w:rFonts w:ascii="Times New Roman IRO" w:eastAsia="Times New Roman" w:hAnsi="Times New Roman IRO"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87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58387C"/>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58387C"/>
    <w:rPr>
      <w:rFonts w:ascii="Times New Roman IRO" w:eastAsia="Times New Roman" w:hAnsi="Times New Roman IRO" w:cs="Times New Roman"/>
      <w:sz w:val="28"/>
      <w:szCs w:val="20"/>
      <w:lang w:val="ru-RU" w:eastAsia="ru-RU"/>
    </w:rPr>
  </w:style>
  <w:style w:type="paragraph" w:styleId="2">
    <w:name w:val="Body Text Indent 2"/>
    <w:basedOn w:val="a"/>
    <w:link w:val="20"/>
    <w:semiHidden/>
    <w:rsid w:val="0058387C"/>
    <w:pPr>
      <w:overflowPunct w:val="0"/>
      <w:autoSpaceDE w:val="0"/>
      <w:autoSpaceDN w:val="0"/>
      <w:adjustRightInd w:val="0"/>
      <w:ind w:left="360"/>
      <w:jc w:val="both"/>
      <w:textAlignment w:val="baseline"/>
    </w:pPr>
    <w:rPr>
      <w:rFonts w:ascii="Times New Roman IRO" w:hAnsi="Times New Roman IRO"/>
      <w:sz w:val="28"/>
      <w:szCs w:val="20"/>
    </w:rPr>
  </w:style>
  <w:style w:type="character" w:customStyle="1" w:styleId="20">
    <w:name w:val="Основной текст с отступом 2 Знак"/>
    <w:basedOn w:val="a0"/>
    <w:link w:val="2"/>
    <w:semiHidden/>
    <w:rsid w:val="0058387C"/>
    <w:rPr>
      <w:rFonts w:ascii="Times New Roman IRO" w:eastAsia="Times New Roman" w:hAnsi="Times New Roman IRO"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3236</Words>
  <Characters>18446</Characters>
  <Application>Microsoft Office Word</Application>
  <DocSecurity>0</DocSecurity>
  <Lines>153</Lines>
  <Paragraphs>43</Paragraphs>
  <ScaleCrop>false</ScaleCrop>
  <Company>Home</Company>
  <LinksUpToDate>false</LinksUpToDate>
  <CharactersWithSpaces>21639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2012-11-08T09:11:00Z</dcterms:created>
  <dcterms:modified xsi:type="dcterms:W3CDTF">2012-11-08T09:11:00Z</dcterms:modified>
</cp:coreProperties>
</file>